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BA" w:rsidRPr="00170CBA" w:rsidRDefault="00170CBA" w:rsidP="00170CBA">
      <w:pPr>
        <w:spacing w:before="100" w:beforeAutospacing="1" w:after="100" w:afterAutospacing="1" w:line="240" w:lineRule="auto"/>
        <w:outlineLvl w:val="1"/>
        <w:rPr>
          <w:rFonts w:eastAsia="Times New Roman" w:cs="Times New Roman"/>
          <w:b/>
          <w:bCs/>
          <w:sz w:val="36"/>
          <w:szCs w:val="36"/>
        </w:rPr>
      </w:pPr>
      <w:r w:rsidRPr="00170CBA">
        <w:rPr>
          <w:rFonts w:eastAsia="Times New Roman" w:cs="Times New Roman"/>
          <w:b/>
          <w:bCs/>
          <w:sz w:val="36"/>
          <w:szCs w:val="36"/>
        </w:rPr>
        <w:t>Friday, March 20, 2015</w:t>
      </w:r>
    </w:p>
    <w:bookmarkStart w:id="0" w:name="6935114443899821637"/>
    <w:bookmarkEnd w:id="0"/>
    <w:p w:rsidR="00170CBA" w:rsidRPr="00170CBA" w:rsidRDefault="00170CBA" w:rsidP="00170CBA">
      <w:pPr>
        <w:spacing w:before="100" w:beforeAutospacing="1" w:after="100" w:afterAutospacing="1" w:line="240" w:lineRule="auto"/>
        <w:outlineLvl w:val="2"/>
        <w:rPr>
          <w:rFonts w:eastAsia="Times New Roman" w:cs="Times New Roman"/>
          <w:b/>
          <w:bCs/>
          <w:sz w:val="27"/>
          <w:szCs w:val="27"/>
        </w:rPr>
      </w:pPr>
      <w:r w:rsidRPr="00170CBA">
        <w:rPr>
          <w:rFonts w:eastAsia="Times New Roman" w:cs="Times New Roman"/>
          <w:b/>
          <w:bCs/>
          <w:sz w:val="27"/>
          <w:szCs w:val="27"/>
        </w:rPr>
        <w:fldChar w:fldCharType="begin"/>
      </w:r>
      <w:r w:rsidRPr="00170CBA">
        <w:rPr>
          <w:rFonts w:eastAsia="Times New Roman" w:cs="Times New Roman"/>
          <w:b/>
          <w:bCs/>
          <w:sz w:val="27"/>
          <w:szCs w:val="27"/>
        </w:rPr>
        <w:instrText xml:space="preserve"> HYPERLINK "http://utahwaterrights.blogspot.com/2015/03/2015-utah-legislature-review.html" </w:instrText>
      </w:r>
      <w:r w:rsidRPr="00170CBA">
        <w:rPr>
          <w:rFonts w:eastAsia="Times New Roman" w:cs="Times New Roman"/>
          <w:b/>
          <w:bCs/>
          <w:sz w:val="27"/>
          <w:szCs w:val="27"/>
        </w:rPr>
        <w:fldChar w:fldCharType="separate"/>
      </w:r>
      <w:r w:rsidRPr="00170CBA">
        <w:rPr>
          <w:rFonts w:eastAsia="Times New Roman" w:cs="Times New Roman"/>
          <w:b/>
          <w:bCs/>
          <w:color w:val="0000FF"/>
          <w:sz w:val="27"/>
          <w:szCs w:val="27"/>
          <w:u w:val="single"/>
        </w:rPr>
        <w:t>2015 Utah Legislature Review</w:t>
      </w:r>
      <w:r w:rsidRPr="00170CBA">
        <w:rPr>
          <w:rFonts w:eastAsia="Times New Roman" w:cs="Times New Roman"/>
          <w:b/>
          <w:bCs/>
          <w:sz w:val="27"/>
          <w:szCs w:val="27"/>
        </w:rPr>
        <w:fldChar w:fldCharType="end"/>
      </w:r>
      <w:r w:rsidRPr="00170CBA">
        <w:rPr>
          <w:rFonts w:eastAsia="Times New Roman" w:cs="Times New Roman"/>
          <w:b/>
          <w:bCs/>
          <w:sz w:val="27"/>
          <w:szCs w:val="27"/>
        </w:rPr>
        <w:t xml:space="preserve"> </w:t>
      </w:r>
    </w:p>
    <w:p w:rsidR="00170CBA" w:rsidRDefault="00170CBA" w:rsidP="00170CBA">
      <w:pPr>
        <w:spacing w:after="0" w:line="240" w:lineRule="auto"/>
        <w:rPr>
          <w:rFonts w:eastAsia="Times New Roman" w:cs="Times New Roman"/>
          <w:b/>
          <w:bCs/>
          <w:szCs w:val="24"/>
        </w:rPr>
      </w:pPr>
      <w:r w:rsidRPr="00170CBA">
        <w:rPr>
          <w:rFonts w:eastAsia="Times New Roman" w:cs="Times New Roman"/>
          <w:szCs w:val="24"/>
        </w:rPr>
        <w:t xml:space="preserve">The 2015 General Session of the Utah Legislature began on January </w:t>
      </w:r>
      <w:proofErr w:type="gramStart"/>
      <w:r w:rsidRPr="00170CBA">
        <w:rPr>
          <w:rFonts w:eastAsia="Times New Roman" w:cs="Times New Roman"/>
          <w:szCs w:val="24"/>
        </w:rPr>
        <w:t>26th</w:t>
      </w:r>
      <w:proofErr w:type="gramEnd"/>
      <w:r w:rsidRPr="00170CBA">
        <w:rPr>
          <w:rFonts w:eastAsia="Times New Roman" w:cs="Times New Roman"/>
          <w:szCs w:val="24"/>
        </w:rPr>
        <w:t xml:space="preserve"> and ended at midnight on March 12th. The last day for the Governor to sign or veto bills is April </w:t>
      </w:r>
      <w:proofErr w:type="gramStart"/>
      <w:r w:rsidRPr="00170CBA">
        <w:rPr>
          <w:rFonts w:eastAsia="Times New Roman" w:cs="Times New Roman"/>
          <w:szCs w:val="24"/>
        </w:rPr>
        <w:t>1st</w:t>
      </w:r>
      <w:proofErr w:type="gramEnd"/>
      <w:r w:rsidRPr="00170CBA">
        <w:rPr>
          <w:rFonts w:eastAsia="Times New Roman" w:cs="Times New Roman"/>
          <w:szCs w:val="24"/>
        </w:rPr>
        <w:t>, and the effective date for most of the newly enacted bills will be May 12th, unless otherwise noted below. Included below is a summary of the water related bills that passed and the water related bills that did not pass</w:t>
      </w:r>
      <w:proofErr w:type="gramStart"/>
      <w:r w:rsidRPr="00170CBA">
        <w:rPr>
          <w:rFonts w:eastAsia="Times New Roman" w:cs="Times New Roman"/>
          <w:szCs w:val="24"/>
        </w:rPr>
        <w:t xml:space="preserve">. </w:t>
      </w:r>
      <w:r w:rsidRPr="00170CBA">
        <w:rPr>
          <w:rFonts w:eastAsia="Times New Roman" w:cs="Times New Roman"/>
          <w:b/>
          <w:bCs/>
          <w:szCs w:val="24"/>
        </w:rPr>
        <w:t> </w:t>
      </w:r>
      <w:proofErr w:type="gramEnd"/>
      <w:r w:rsidRPr="00170CBA">
        <w:rPr>
          <w:rFonts w:eastAsia="Times New Roman" w:cs="Times New Roman"/>
          <w:szCs w:val="24"/>
        </w:rPr>
        <w:br/>
      </w:r>
      <w:r w:rsidRPr="00170CBA">
        <w:rPr>
          <w:rFonts w:eastAsia="Times New Roman" w:cs="Times New Roman"/>
          <w:szCs w:val="24"/>
        </w:rPr>
        <w:br/>
      </w:r>
      <w:r w:rsidRPr="00170CBA">
        <w:rPr>
          <w:rFonts w:eastAsia="Times New Roman" w:cs="Times New Roman"/>
          <w:b/>
          <w:bCs/>
          <w:szCs w:val="24"/>
        </w:rPr>
        <w:t xml:space="preserve">BILLS THAT </w:t>
      </w:r>
      <w:proofErr w:type="gramStart"/>
      <w:r w:rsidRPr="00170CBA">
        <w:rPr>
          <w:rFonts w:eastAsia="Times New Roman" w:cs="Times New Roman"/>
          <w:b/>
          <w:bCs/>
          <w:szCs w:val="24"/>
        </w:rPr>
        <w:t>PASSED</w:t>
      </w:r>
      <w:r w:rsidRPr="00170CBA">
        <w:rPr>
          <w:rFonts w:eastAsia="Times New Roman" w:cs="Times New Roman"/>
          <w:szCs w:val="24"/>
        </w:rPr>
        <w:t xml:space="preserve"> </w:t>
      </w:r>
      <w:r w:rsidRPr="00170CBA">
        <w:rPr>
          <w:rFonts w:eastAsia="Times New Roman" w:cs="Times New Roman"/>
          <w:b/>
          <w:bCs/>
          <w:szCs w:val="24"/>
        </w:rPr>
        <w:t> </w:t>
      </w:r>
      <w:proofErr w:type="gramEnd"/>
      <w:r w:rsidRPr="00170CBA">
        <w:rPr>
          <w:rFonts w:eastAsia="Times New Roman" w:cs="Times New Roman"/>
          <w:szCs w:val="24"/>
        </w:rPr>
        <w:br/>
      </w:r>
      <w:r w:rsidRPr="00170CBA">
        <w:rPr>
          <w:rFonts w:eastAsia="Times New Roman" w:cs="Times New Roman"/>
          <w:szCs w:val="24"/>
        </w:rPr>
        <w:br/>
      </w:r>
      <w:r w:rsidRPr="00170CBA">
        <w:rPr>
          <w:rFonts w:eastAsia="Times New Roman" w:cs="Times New Roman"/>
          <w:b/>
          <w:bCs/>
          <w:szCs w:val="24"/>
        </w:rPr>
        <w:t>House Bill 25: Application Revisions</w:t>
      </w:r>
      <w:r w:rsidRPr="00170CBA">
        <w:rPr>
          <w:rFonts w:eastAsia="Times New Roman" w:cs="Times New Roman"/>
          <w:szCs w:val="24"/>
        </w:rPr>
        <w:br/>
        <w:t>Representative V. Lowry Snow</w:t>
      </w:r>
      <w:r w:rsidRPr="00170CBA">
        <w:rPr>
          <w:rFonts w:eastAsia="Times New Roman" w:cs="Times New Roman"/>
          <w:szCs w:val="24"/>
        </w:rPr>
        <w:br/>
        <w:t xml:space="preserve">A coalition of large districts and organizations, along with the State Engineer, successfully supported </w:t>
      </w:r>
      <w:proofErr w:type="spellStart"/>
      <w:r w:rsidRPr="00170CBA">
        <w:rPr>
          <w:rFonts w:eastAsia="Times New Roman" w:cs="Times New Roman"/>
          <w:szCs w:val="24"/>
        </w:rPr>
        <w:t>HB</w:t>
      </w:r>
      <w:proofErr w:type="spellEnd"/>
      <w:r w:rsidRPr="00170CBA">
        <w:rPr>
          <w:rFonts w:eastAsia="Times New Roman" w:cs="Times New Roman"/>
          <w:szCs w:val="24"/>
        </w:rPr>
        <w:t xml:space="preserve"> 25, amending the process and scope of review for change applications (commonly known as the "Jensen Fix" relating to the Supreme Court decision in </w:t>
      </w:r>
      <w:hyperlink r:id="rId4" w:tgtFrame="_blank" w:history="1">
        <w:r w:rsidRPr="00170CBA">
          <w:rPr>
            <w:rFonts w:eastAsia="Times New Roman" w:cs="Times New Roman"/>
            <w:i/>
            <w:iCs/>
            <w:color w:val="0000FF"/>
            <w:szCs w:val="24"/>
            <w:u w:val="single"/>
          </w:rPr>
          <w:t>Jensen v. Jones</w:t>
        </w:r>
      </w:hyperlink>
      <w:r w:rsidRPr="00170CBA">
        <w:rPr>
          <w:rFonts w:eastAsia="Times New Roman" w:cs="Times New Roman"/>
          <w:szCs w:val="24"/>
        </w:rPr>
        <w:t xml:space="preserve">). </w:t>
      </w:r>
      <w:proofErr w:type="spellStart"/>
      <w:r w:rsidRPr="00170CBA">
        <w:rPr>
          <w:rFonts w:eastAsia="Times New Roman" w:cs="Times New Roman"/>
          <w:szCs w:val="24"/>
        </w:rPr>
        <w:t>HB</w:t>
      </w:r>
      <w:proofErr w:type="spellEnd"/>
      <w:r w:rsidRPr="00170CBA">
        <w:rPr>
          <w:rFonts w:eastAsia="Times New Roman" w:cs="Times New Roman"/>
          <w:szCs w:val="24"/>
        </w:rPr>
        <w:t xml:space="preserve"> 25 garnered little debate or controversy and will allow the State Engineer to consider nonuse when acting on </w:t>
      </w:r>
      <w:hyperlink r:id="rId5" w:tgtFrame="_blank" w:history="1">
        <w:r w:rsidRPr="00170CBA">
          <w:rPr>
            <w:rFonts w:eastAsia="Times New Roman" w:cs="Times New Roman"/>
            <w:color w:val="0000FF"/>
            <w:szCs w:val="24"/>
            <w:u w:val="single"/>
          </w:rPr>
          <w:t>change applications</w:t>
        </w:r>
      </w:hyperlink>
      <w:r w:rsidRPr="00170CBA">
        <w:rPr>
          <w:rFonts w:eastAsia="Times New Roman" w:cs="Times New Roman"/>
          <w:szCs w:val="24"/>
        </w:rPr>
        <w:t xml:space="preserve">. This </w:t>
      </w:r>
      <w:proofErr w:type="gramStart"/>
      <w:r w:rsidRPr="00170CBA">
        <w:rPr>
          <w:rFonts w:eastAsia="Times New Roman" w:cs="Times New Roman"/>
          <w:szCs w:val="24"/>
        </w:rPr>
        <w:t>has been described</w:t>
      </w:r>
      <w:proofErr w:type="gramEnd"/>
      <w:r w:rsidRPr="00170CBA">
        <w:rPr>
          <w:rFonts w:eastAsia="Times New Roman" w:cs="Times New Roman"/>
          <w:szCs w:val="24"/>
        </w:rPr>
        <w:t xml:space="preserve"> as part of the "gatekeeper function" of the State Engineer.</w:t>
      </w:r>
      <w:r w:rsidRPr="00170CBA">
        <w:rPr>
          <w:rFonts w:eastAsia="Times New Roman" w:cs="Times New Roman"/>
          <w:szCs w:val="24"/>
        </w:rPr>
        <w:br/>
      </w:r>
      <w:r w:rsidRPr="00170CBA">
        <w:rPr>
          <w:rFonts w:eastAsia="Times New Roman" w:cs="Times New Roman"/>
          <w:szCs w:val="24"/>
        </w:rPr>
        <w:br/>
        <w:t xml:space="preserve">The bill provides the State Engineer a 90-day window, after a change application is filed, to give the applicant notice of any concerns the State Engineer may have regarding </w:t>
      </w:r>
      <w:proofErr w:type="gramStart"/>
      <w:r w:rsidRPr="00170CBA">
        <w:rPr>
          <w:rFonts w:eastAsia="Times New Roman" w:cs="Times New Roman"/>
          <w:szCs w:val="24"/>
        </w:rPr>
        <w:t>nonuse</w:t>
      </w:r>
      <w:proofErr w:type="gramEnd"/>
      <w:r w:rsidRPr="00170CBA">
        <w:rPr>
          <w:rFonts w:eastAsia="Times New Roman" w:cs="Times New Roman"/>
          <w:szCs w:val="24"/>
        </w:rPr>
        <w:t xml:space="preserve"> and the resulting impact (defined in terms of "quantity impairment") that the proposed change may have on one or more specifically identified water rights. If the State Engineer gives such notice, or if a timely protest is filed alleging quantity impairment because of the unexcused nonuse of water, then the applicant has the burden of proving that the water right subject to the change has been beneficially used and quantity impairment will not occur. If the applicant cannot overcome this presumption and prove that all of the water right </w:t>
      </w:r>
      <w:proofErr w:type="gramStart"/>
      <w:r w:rsidRPr="00170CBA">
        <w:rPr>
          <w:rFonts w:eastAsia="Times New Roman" w:cs="Times New Roman"/>
          <w:szCs w:val="24"/>
        </w:rPr>
        <w:t>has been beneficially used</w:t>
      </w:r>
      <w:proofErr w:type="gramEnd"/>
      <w:r w:rsidRPr="00170CBA">
        <w:rPr>
          <w:rFonts w:eastAsia="Times New Roman" w:cs="Times New Roman"/>
          <w:szCs w:val="24"/>
        </w:rPr>
        <w:t>, the State Engineer may reject the application or reduce the amount approved to the extent that such quantity impairment is likely to occur. The bill also reorganizes the application to appropriate and change application statutes (Utah Code sections 73-3-8 and 73-3-3) and makes some minor technical changes to the wording.</w:t>
      </w:r>
      <w:r w:rsidRPr="00170CBA">
        <w:rPr>
          <w:rFonts w:eastAsia="Times New Roman" w:cs="Times New Roman"/>
          <w:szCs w:val="24"/>
        </w:rPr>
        <w:br/>
      </w:r>
      <w:r w:rsidRPr="00170CBA">
        <w:rPr>
          <w:rFonts w:eastAsia="Times New Roman" w:cs="Times New Roman"/>
          <w:szCs w:val="24"/>
        </w:rPr>
        <w:br/>
        <w:t>The impact of this legislation on the change application process is likely not yet widely understood. Most, if not all, protested change applications will become "mini beneficial use adjudications</w:t>
      </w:r>
      <w:proofErr w:type="gramStart"/>
      <w:r w:rsidRPr="00170CBA">
        <w:rPr>
          <w:rFonts w:eastAsia="Times New Roman" w:cs="Times New Roman"/>
          <w:szCs w:val="24"/>
        </w:rPr>
        <w:t>."</w:t>
      </w:r>
      <w:proofErr w:type="gramEnd"/>
      <w:r w:rsidRPr="00170CBA">
        <w:rPr>
          <w:rFonts w:eastAsia="Times New Roman" w:cs="Times New Roman"/>
          <w:szCs w:val="24"/>
        </w:rPr>
        <w:t xml:space="preserve"> Protestants, with the inclusion of a sentence or two in their protests, will require the applicant to "prove it or lose it</w:t>
      </w:r>
      <w:proofErr w:type="gramStart"/>
      <w:r w:rsidRPr="00170CBA">
        <w:rPr>
          <w:rFonts w:eastAsia="Times New Roman" w:cs="Times New Roman"/>
          <w:szCs w:val="24"/>
        </w:rPr>
        <w:t>."</w:t>
      </w:r>
      <w:proofErr w:type="gramEnd"/>
      <w:r w:rsidRPr="00170CBA">
        <w:rPr>
          <w:rFonts w:eastAsia="Times New Roman" w:cs="Times New Roman"/>
          <w:szCs w:val="24"/>
        </w:rPr>
        <w:t xml:space="preserve"> While the water right </w:t>
      </w:r>
      <w:proofErr w:type="gramStart"/>
      <w:r w:rsidRPr="00170CBA">
        <w:rPr>
          <w:rFonts w:eastAsia="Times New Roman" w:cs="Times New Roman"/>
          <w:szCs w:val="24"/>
        </w:rPr>
        <w:t>will not be forfeited</w:t>
      </w:r>
      <w:proofErr w:type="gramEnd"/>
      <w:r w:rsidRPr="00170CBA">
        <w:rPr>
          <w:rFonts w:eastAsia="Times New Roman" w:cs="Times New Roman"/>
          <w:szCs w:val="24"/>
        </w:rPr>
        <w:t>, the change may be rejected or the amount changed may be reduced and the water right tainted with a nonuse label if either rejection or reduction occur.</w:t>
      </w:r>
      <w:r w:rsidRPr="00170CBA">
        <w:rPr>
          <w:rFonts w:eastAsia="Times New Roman" w:cs="Times New Roman"/>
          <w:szCs w:val="24"/>
        </w:rPr>
        <w:br/>
      </w:r>
      <w:r w:rsidRPr="00170CBA">
        <w:rPr>
          <w:rFonts w:eastAsia="Times New Roman" w:cs="Times New Roman"/>
          <w:szCs w:val="24"/>
        </w:rPr>
        <w:br/>
        <w:t xml:space="preserve"> If you are not beneficially using all of the water allowed under your water right, you should strongly consider either putting 100% of your water right to beneficial use or </w:t>
      </w:r>
      <w:hyperlink r:id="rId6" w:tgtFrame="_blank" w:history="1">
        <w:r w:rsidRPr="00170CBA">
          <w:rPr>
            <w:rFonts w:eastAsia="Times New Roman" w:cs="Times New Roman"/>
            <w:color w:val="0000FF"/>
            <w:szCs w:val="24"/>
            <w:u w:val="single"/>
          </w:rPr>
          <w:t>filing for nonuse status</w:t>
        </w:r>
      </w:hyperlink>
      <w:r w:rsidRPr="00170CBA">
        <w:rPr>
          <w:rFonts w:eastAsia="Times New Roman" w:cs="Times New Roman"/>
          <w:szCs w:val="24"/>
        </w:rPr>
        <w:t xml:space="preserve">, or both. If you </w:t>
      </w:r>
      <w:proofErr w:type="gramStart"/>
      <w:r w:rsidRPr="00170CBA">
        <w:rPr>
          <w:rFonts w:eastAsia="Times New Roman" w:cs="Times New Roman"/>
          <w:szCs w:val="24"/>
        </w:rPr>
        <w:t>are</w:t>
      </w:r>
      <w:proofErr w:type="gramEnd"/>
      <w:r w:rsidRPr="00170CBA">
        <w:rPr>
          <w:rFonts w:eastAsia="Times New Roman" w:cs="Times New Roman"/>
          <w:szCs w:val="24"/>
        </w:rPr>
        <w:t xml:space="preserve"> buying a water right and filing a change application you need to make the purchase subject to an approved change or face the possibility of not ending up with the water you thought you had purchased.</w:t>
      </w:r>
      <w:r w:rsidRPr="00170CBA">
        <w:rPr>
          <w:rFonts w:eastAsia="Times New Roman" w:cs="Times New Roman"/>
          <w:szCs w:val="24"/>
        </w:rPr>
        <w:br/>
      </w:r>
      <w:r w:rsidRPr="00170CBA">
        <w:rPr>
          <w:rFonts w:eastAsia="Times New Roman" w:cs="Times New Roman"/>
          <w:szCs w:val="24"/>
        </w:rPr>
        <w:lastRenderedPageBreak/>
        <w:br/>
      </w:r>
      <w:r w:rsidRPr="00170CBA">
        <w:rPr>
          <w:rFonts w:eastAsia="Times New Roman" w:cs="Times New Roman"/>
          <w:b/>
          <w:bCs/>
          <w:szCs w:val="24"/>
        </w:rPr>
        <w:t>House Bill 43: Water Rights - Change Application Amendments</w:t>
      </w:r>
      <w:r w:rsidRPr="00170CBA">
        <w:rPr>
          <w:rFonts w:eastAsia="Times New Roman" w:cs="Times New Roman"/>
          <w:szCs w:val="24"/>
        </w:rPr>
        <w:br/>
        <w:t xml:space="preserve">Representative Kay L. </w:t>
      </w:r>
      <w:proofErr w:type="spellStart"/>
      <w:r w:rsidRPr="00170CBA">
        <w:rPr>
          <w:rFonts w:eastAsia="Times New Roman" w:cs="Times New Roman"/>
          <w:szCs w:val="24"/>
        </w:rPr>
        <w:t>McIff</w:t>
      </w:r>
      <w:proofErr w:type="spellEnd"/>
      <w:r w:rsidRPr="00170CBA">
        <w:rPr>
          <w:rFonts w:eastAsia="Times New Roman" w:cs="Times New Roman"/>
          <w:szCs w:val="24"/>
        </w:rPr>
        <w:br/>
        <w:t xml:space="preserve">This bill changes the procedures for shareholders of a mutual water company requesting the filing of a change application. It requires that the company respond to the change within 120 days after receiving the change application request from the shareholder. Failure to respond </w:t>
      </w:r>
      <w:proofErr w:type="gramStart"/>
      <w:r w:rsidRPr="00170CBA">
        <w:rPr>
          <w:rFonts w:eastAsia="Times New Roman" w:cs="Times New Roman"/>
          <w:szCs w:val="24"/>
        </w:rPr>
        <w:t>will be interpreted</w:t>
      </w:r>
      <w:proofErr w:type="gramEnd"/>
      <w:r w:rsidRPr="00170CBA">
        <w:rPr>
          <w:rFonts w:eastAsia="Times New Roman" w:cs="Times New Roman"/>
          <w:szCs w:val="24"/>
        </w:rPr>
        <w:t xml:space="preserve"> as consent. It requires mediation if the company refuses to file the change application or if the shareholder and mutual water company cannot agree to conditions of the change application. It also allows the shareholder to advance the change application to the State Engineer for administrative review regardless of the mutual water company decision. If the mutual water company declines the change application request, the company is required to state the reasons why.</w:t>
      </w:r>
      <w:r w:rsidRPr="00170CBA">
        <w:rPr>
          <w:rFonts w:eastAsia="Times New Roman" w:cs="Times New Roman"/>
          <w:szCs w:val="24"/>
        </w:rPr>
        <w:br/>
      </w:r>
      <w:r w:rsidRPr="00170CBA">
        <w:rPr>
          <w:rFonts w:eastAsia="Times New Roman" w:cs="Times New Roman"/>
          <w:szCs w:val="24"/>
        </w:rPr>
        <w:br/>
      </w:r>
      <w:proofErr w:type="gramStart"/>
      <w:r w:rsidRPr="00170CBA">
        <w:rPr>
          <w:rFonts w:eastAsia="Times New Roman" w:cs="Times New Roman"/>
          <w:b/>
          <w:bCs/>
          <w:szCs w:val="24"/>
        </w:rPr>
        <w:t xml:space="preserve">House Bill 58: Change Application Modification </w:t>
      </w:r>
      <w:r w:rsidRPr="00170CBA">
        <w:rPr>
          <w:rFonts w:eastAsia="Times New Roman" w:cs="Times New Roman"/>
          <w:szCs w:val="24"/>
        </w:rPr>
        <w:br/>
        <w:t>Representative Keith Grover</w:t>
      </w:r>
      <w:r w:rsidRPr="00170CBA">
        <w:rPr>
          <w:rFonts w:eastAsia="Times New Roman" w:cs="Times New Roman"/>
          <w:szCs w:val="24"/>
        </w:rPr>
        <w:br/>
        <w:t xml:space="preserve">This bill is in response to the 2011 Utah Supreme Court ruling in the </w:t>
      </w:r>
      <w:hyperlink r:id="rId7" w:tgtFrame="_blank" w:history="1">
        <w:r w:rsidRPr="00170CBA">
          <w:rPr>
            <w:rFonts w:eastAsia="Times New Roman" w:cs="Times New Roman"/>
            <w:i/>
            <w:iCs/>
            <w:color w:val="0000FF"/>
            <w:szCs w:val="24"/>
            <w:u w:val="single"/>
          </w:rPr>
          <w:t>Salt Lake City v. Big Ditch</w:t>
        </w:r>
      </w:hyperlink>
      <w:r w:rsidRPr="00170CBA">
        <w:rPr>
          <w:rFonts w:eastAsia="Times New Roman" w:cs="Times New Roman"/>
          <w:szCs w:val="24"/>
        </w:rPr>
        <w:t xml:space="preserve"> case that concluded that Big Ditch, while not the owner of certain water rights, could file a change application on those water rights because it was a "person entitled to the use of water," as that phrase is used in the "Change Application" statute, pursuant to a contract it has with Salt Lake City.</w:t>
      </w:r>
      <w:proofErr w:type="gramEnd"/>
      <w:r w:rsidRPr="00170CBA">
        <w:rPr>
          <w:rFonts w:eastAsia="Times New Roman" w:cs="Times New Roman"/>
          <w:szCs w:val="24"/>
        </w:rPr>
        <w:t xml:space="preserve"> Attempts to pass a bill that addressed both this issue and the issue </w:t>
      </w:r>
      <w:proofErr w:type="gramStart"/>
      <w:r w:rsidRPr="00170CBA">
        <w:rPr>
          <w:rFonts w:eastAsia="Times New Roman" w:cs="Times New Roman"/>
          <w:szCs w:val="24"/>
        </w:rPr>
        <w:t>raised</w:t>
      </w:r>
      <w:proofErr w:type="gramEnd"/>
      <w:r w:rsidRPr="00170CBA">
        <w:rPr>
          <w:rFonts w:eastAsia="Times New Roman" w:cs="Times New Roman"/>
          <w:szCs w:val="24"/>
        </w:rPr>
        <w:t xml:space="preserve"> in the </w:t>
      </w:r>
      <w:r w:rsidRPr="00170CBA">
        <w:rPr>
          <w:rFonts w:eastAsia="Times New Roman" w:cs="Times New Roman"/>
          <w:i/>
          <w:iCs/>
          <w:szCs w:val="24"/>
        </w:rPr>
        <w:t>Jensen v. Jones</w:t>
      </w:r>
      <w:r w:rsidRPr="00170CBA">
        <w:rPr>
          <w:rFonts w:eastAsia="Times New Roman" w:cs="Times New Roman"/>
          <w:szCs w:val="24"/>
        </w:rPr>
        <w:t xml:space="preserve"> case (see </w:t>
      </w:r>
      <w:proofErr w:type="spellStart"/>
      <w:r w:rsidRPr="00170CBA">
        <w:rPr>
          <w:rFonts w:eastAsia="Times New Roman" w:cs="Times New Roman"/>
          <w:szCs w:val="24"/>
        </w:rPr>
        <w:t>H.B.</w:t>
      </w:r>
      <w:proofErr w:type="spellEnd"/>
      <w:r w:rsidRPr="00170CBA">
        <w:rPr>
          <w:rFonts w:eastAsia="Times New Roman" w:cs="Times New Roman"/>
          <w:szCs w:val="24"/>
        </w:rPr>
        <w:t xml:space="preserve"> 25 above) failed in the last three sessions. This bill clarifies and redefines who is entitled to file a change application, i.e.: (1) a holder on an approved but unperfected application to appropriate water; (2) the record owner of a perfected water right; (3) a person who has written authorization from a person described in (1) or (2) above to file the application of that person's behalf; and (4) a shareholder in a water company who files in accordance with the existing "Shareholder Change Application" statute.</w:t>
      </w:r>
      <w:r w:rsidRPr="00170CBA">
        <w:rPr>
          <w:rFonts w:eastAsia="Times New Roman" w:cs="Times New Roman"/>
          <w:szCs w:val="24"/>
        </w:rPr>
        <w:br/>
      </w:r>
      <w:r w:rsidRPr="00170CBA">
        <w:rPr>
          <w:rFonts w:eastAsia="Times New Roman" w:cs="Times New Roman"/>
          <w:szCs w:val="24"/>
        </w:rPr>
        <w:br/>
      </w:r>
      <w:r w:rsidRPr="00170CBA">
        <w:rPr>
          <w:rFonts w:eastAsia="Times New Roman" w:cs="Times New Roman"/>
          <w:b/>
          <w:bCs/>
          <w:szCs w:val="24"/>
        </w:rPr>
        <w:t>Senate Bill 15: Water Law - Forfeiture Exemptions</w:t>
      </w:r>
      <w:r w:rsidRPr="00170CBA">
        <w:rPr>
          <w:rFonts w:eastAsia="Times New Roman" w:cs="Times New Roman"/>
          <w:szCs w:val="24"/>
        </w:rPr>
        <w:br/>
        <w:t>Senator Margaret Dayton</w:t>
      </w:r>
      <w:r w:rsidRPr="00170CBA">
        <w:rPr>
          <w:rFonts w:eastAsia="Times New Roman" w:cs="Times New Roman"/>
          <w:szCs w:val="24"/>
        </w:rPr>
        <w:br/>
        <w:t xml:space="preserve">This bill amends Utah Code section 73-1-4 regarding nonuse and forfeiture. </w:t>
      </w:r>
      <w:proofErr w:type="gramStart"/>
      <w:r w:rsidRPr="00170CBA">
        <w:rPr>
          <w:rFonts w:eastAsia="Times New Roman" w:cs="Times New Roman"/>
          <w:szCs w:val="24"/>
        </w:rPr>
        <w:t>The bill adds some clarifying language that the section does not apply to "a period of nonuse of a water right during the time the water right is subject to an approved change application where the applicant is diligently pursuing certification"</w:t>
      </w:r>
      <w:r w:rsidRPr="00170CBA">
        <w:rPr>
          <w:rFonts w:eastAsia="Times New Roman" w:cs="Times New Roman"/>
          <w:szCs w:val="24"/>
        </w:rPr>
        <w:br/>
      </w:r>
      <w:r w:rsidRPr="00170CBA">
        <w:rPr>
          <w:rFonts w:eastAsia="Times New Roman" w:cs="Times New Roman"/>
          <w:szCs w:val="24"/>
        </w:rPr>
        <w:br/>
      </w:r>
      <w:r w:rsidRPr="00170CBA">
        <w:rPr>
          <w:rFonts w:eastAsia="Times New Roman" w:cs="Times New Roman"/>
          <w:b/>
          <w:bCs/>
          <w:szCs w:val="24"/>
        </w:rPr>
        <w:t>Senate Bill 40: Water Law - Application Withdrawal</w:t>
      </w:r>
      <w:r w:rsidRPr="00170CBA">
        <w:rPr>
          <w:rFonts w:eastAsia="Times New Roman" w:cs="Times New Roman"/>
          <w:szCs w:val="24"/>
        </w:rPr>
        <w:br/>
        <w:t>Senator Margaret Dayton</w:t>
      </w:r>
      <w:r w:rsidRPr="00170CBA">
        <w:rPr>
          <w:rFonts w:eastAsia="Times New Roman" w:cs="Times New Roman"/>
          <w:szCs w:val="24"/>
        </w:rPr>
        <w:br/>
        <w:t>This bill amends Utah Code section 73-3-6 to allow for the withdrawal of water right applications.</w:t>
      </w:r>
      <w:proofErr w:type="gramEnd"/>
      <w:r w:rsidRPr="00170CBA">
        <w:rPr>
          <w:rFonts w:eastAsia="Times New Roman" w:cs="Times New Roman"/>
          <w:szCs w:val="24"/>
        </w:rPr>
        <w:t xml:space="preserve"> Although the Division of Water Rights has historically allowed </w:t>
      </w:r>
      <w:proofErr w:type="gramStart"/>
      <w:r w:rsidRPr="00170CBA">
        <w:rPr>
          <w:rFonts w:eastAsia="Times New Roman" w:cs="Times New Roman"/>
          <w:szCs w:val="24"/>
        </w:rPr>
        <w:t>for applications</w:t>
      </w:r>
      <w:proofErr w:type="gramEnd"/>
      <w:r w:rsidRPr="00170CBA">
        <w:rPr>
          <w:rFonts w:eastAsia="Times New Roman" w:cs="Times New Roman"/>
          <w:szCs w:val="24"/>
        </w:rPr>
        <w:t xml:space="preserve"> to be withdrawn, this bill will provide specific statutory authorization and explanation for withdrawals. The bill provides that an applicant or an applicant's successor-in-interest may withdraw an unperfected application (even if already approved) by filing a written withdrawal request with the Division. Upon receipt of the withdrawal request, the Division must promptly update its records to show that the application has been withdrawn and is of no further force or effect. An applicant who withdraws an application is not entitled to a refund of the application </w:t>
      </w:r>
      <w:hyperlink r:id="rId8" w:tgtFrame="_blank" w:history="1">
        <w:r w:rsidRPr="00170CBA">
          <w:rPr>
            <w:rFonts w:eastAsia="Times New Roman" w:cs="Times New Roman"/>
            <w:color w:val="0000FF"/>
            <w:szCs w:val="24"/>
            <w:u w:val="single"/>
          </w:rPr>
          <w:t>filing fees</w:t>
        </w:r>
      </w:hyperlink>
      <w:r w:rsidRPr="00170CBA">
        <w:rPr>
          <w:rFonts w:eastAsia="Times New Roman" w:cs="Times New Roman"/>
          <w:szCs w:val="24"/>
        </w:rPr>
        <w:t>.</w:t>
      </w:r>
      <w:r w:rsidRPr="00170CBA">
        <w:rPr>
          <w:rFonts w:eastAsia="Times New Roman" w:cs="Times New Roman"/>
          <w:szCs w:val="24"/>
        </w:rPr>
        <w:br/>
      </w:r>
      <w:r w:rsidRPr="00170CBA">
        <w:rPr>
          <w:rFonts w:eastAsia="Times New Roman" w:cs="Times New Roman"/>
          <w:szCs w:val="24"/>
        </w:rPr>
        <w:br/>
      </w:r>
      <w:proofErr w:type="spellStart"/>
      <w:r w:rsidRPr="00170CBA">
        <w:rPr>
          <w:rFonts w:eastAsia="Times New Roman" w:cs="Times New Roman"/>
          <w:b/>
          <w:bCs/>
          <w:szCs w:val="24"/>
        </w:rPr>
        <w:t>SB225</w:t>
      </w:r>
      <w:proofErr w:type="spellEnd"/>
      <w:r w:rsidRPr="00170CBA">
        <w:rPr>
          <w:rFonts w:eastAsia="Times New Roman" w:cs="Times New Roman"/>
          <w:b/>
          <w:bCs/>
          <w:szCs w:val="24"/>
        </w:rPr>
        <w:t>: Irrigation Service Water Rights Amendments</w:t>
      </w:r>
      <w:r w:rsidRPr="00170CBA">
        <w:rPr>
          <w:rFonts w:eastAsia="Times New Roman" w:cs="Times New Roman"/>
          <w:szCs w:val="24"/>
        </w:rPr>
        <w:br/>
      </w:r>
      <w:r w:rsidRPr="00170CBA">
        <w:rPr>
          <w:rFonts w:eastAsia="Times New Roman" w:cs="Times New Roman"/>
          <w:szCs w:val="24"/>
        </w:rPr>
        <w:lastRenderedPageBreak/>
        <w:t xml:space="preserve">Senator Kevin T. Van </w:t>
      </w:r>
      <w:proofErr w:type="spellStart"/>
      <w:r w:rsidRPr="00170CBA">
        <w:rPr>
          <w:rFonts w:eastAsia="Times New Roman" w:cs="Times New Roman"/>
          <w:szCs w:val="24"/>
        </w:rPr>
        <w:t>Tassell</w:t>
      </w:r>
      <w:proofErr w:type="spellEnd"/>
      <w:r w:rsidRPr="00170CBA">
        <w:rPr>
          <w:rFonts w:eastAsia="Times New Roman" w:cs="Times New Roman"/>
          <w:szCs w:val="24"/>
        </w:rPr>
        <w:br/>
        <w:t>This bill makes a minor change to Section 73-3-3. The bill states that a change application on a United States Indian Irrigation Service water right that is serving the needs of a township or municipality shall be signed by (1) the local public water supplier that is contractually responsible for the operation and maintenance of the public water supply system and (2) the record owner of the water right.</w:t>
      </w:r>
      <w:r w:rsidRPr="00170CBA">
        <w:rPr>
          <w:rFonts w:eastAsia="Times New Roman" w:cs="Times New Roman"/>
          <w:szCs w:val="24"/>
        </w:rPr>
        <w:br/>
      </w:r>
      <w:r w:rsidRPr="00170CBA">
        <w:rPr>
          <w:rFonts w:eastAsia="Times New Roman" w:cs="Times New Roman"/>
          <w:szCs w:val="24"/>
        </w:rPr>
        <w:br/>
      </w:r>
      <w:proofErr w:type="spellStart"/>
      <w:r w:rsidRPr="00170CBA">
        <w:rPr>
          <w:rFonts w:eastAsia="Times New Roman" w:cs="Times New Roman"/>
          <w:b/>
          <w:bCs/>
          <w:szCs w:val="24"/>
        </w:rPr>
        <w:t>SB281</w:t>
      </w:r>
      <w:proofErr w:type="spellEnd"/>
      <w:r w:rsidRPr="00170CBA">
        <w:rPr>
          <w:rFonts w:eastAsia="Times New Roman" w:cs="Times New Roman"/>
          <w:b/>
          <w:bCs/>
          <w:szCs w:val="24"/>
        </w:rPr>
        <w:t>: Water Infrastructure Funding</w:t>
      </w:r>
      <w:r w:rsidRPr="00170CBA">
        <w:rPr>
          <w:rFonts w:eastAsia="Times New Roman" w:cs="Times New Roman"/>
          <w:szCs w:val="24"/>
        </w:rPr>
        <w:br/>
        <w:t>Senator J. Stuart Adams</w:t>
      </w:r>
      <w:r w:rsidRPr="00170CBA">
        <w:rPr>
          <w:rFonts w:eastAsia="Times New Roman" w:cs="Times New Roman"/>
          <w:szCs w:val="24"/>
        </w:rPr>
        <w:br/>
        <w:t xml:space="preserve">The second substitute of </w:t>
      </w:r>
      <w:proofErr w:type="spellStart"/>
      <w:r w:rsidRPr="00170CBA">
        <w:rPr>
          <w:rFonts w:eastAsia="Times New Roman" w:cs="Times New Roman"/>
          <w:szCs w:val="24"/>
        </w:rPr>
        <w:t>SB281</w:t>
      </w:r>
      <w:proofErr w:type="spellEnd"/>
      <w:r w:rsidRPr="00170CBA">
        <w:rPr>
          <w:rFonts w:eastAsia="Times New Roman" w:cs="Times New Roman"/>
          <w:szCs w:val="24"/>
        </w:rPr>
        <w:t xml:space="preserve"> passed on the last day of the legislative session. The bill establishes Title 73, Chapter </w:t>
      </w:r>
      <w:proofErr w:type="spellStart"/>
      <w:r w:rsidRPr="00170CBA">
        <w:rPr>
          <w:rFonts w:eastAsia="Times New Roman" w:cs="Times New Roman"/>
          <w:szCs w:val="24"/>
        </w:rPr>
        <w:t>10g</w:t>
      </w:r>
      <w:proofErr w:type="spellEnd"/>
      <w:r w:rsidRPr="00170CBA">
        <w:rPr>
          <w:rFonts w:eastAsia="Times New Roman" w:cs="Times New Roman"/>
          <w:szCs w:val="24"/>
        </w:rPr>
        <w:t xml:space="preserve"> of the Utah Code, which creates the Water Infrastructure Restricted Account within the general fund. </w:t>
      </w:r>
      <w:proofErr w:type="gramStart"/>
      <w:r w:rsidRPr="00170CBA">
        <w:rPr>
          <w:rFonts w:eastAsia="Times New Roman" w:cs="Times New Roman"/>
          <w:szCs w:val="24"/>
        </w:rPr>
        <w:t>The Account is to be managed by the Division of Water Resources and the Board of Water Resources, and the money in the Account is to be used for the development of Utah's undeveloped share of the Bear River and the Colorado River, and for the repair, replacement, or improvement of federal water projects in Utah when federal funds are not available.</w:t>
      </w:r>
      <w:proofErr w:type="gramEnd"/>
      <w:r w:rsidRPr="00170CBA">
        <w:rPr>
          <w:rFonts w:eastAsia="Times New Roman" w:cs="Times New Roman"/>
          <w:szCs w:val="24"/>
        </w:rPr>
        <w:t xml:space="preserve"> The Board and the Division are to make administrative rules regarding the procedures, criteria, and qualifications for loans to </w:t>
      </w:r>
      <w:proofErr w:type="gramStart"/>
      <w:r w:rsidRPr="00170CBA">
        <w:rPr>
          <w:rFonts w:eastAsia="Times New Roman" w:cs="Times New Roman"/>
          <w:szCs w:val="24"/>
        </w:rPr>
        <w:t>be made</w:t>
      </w:r>
      <w:proofErr w:type="gramEnd"/>
      <w:r w:rsidRPr="00170CBA">
        <w:rPr>
          <w:rFonts w:eastAsia="Times New Roman" w:cs="Times New Roman"/>
          <w:szCs w:val="24"/>
        </w:rPr>
        <w:t xml:space="preserve"> from the Account for underfunded federal projects. Money used for the development of water from the Bear River and the Colorado River is subject to the repayment provisions of the Bear River Development Act (Title 73, Chapter 26) and the Lake Powell Pipeline Act (Title 73, Chapter 28), respectively. For the upcoming fiscal year, the legislature appropriated $5 million from the general fund into the Account.</w:t>
      </w:r>
      <w:r w:rsidRPr="00170CBA">
        <w:rPr>
          <w:rFonts w:eastAsia="Times New Roman" w:cs="Times New Roman"/>
          <w:szCs w:val="24"/>
        </w:rPr>
        <w:br/>
      </w:r>
      <w:r w:rsidRPr="00170CBA">
        <w:rPr>
          <w:rFonts w:eastAsia="Times New Roman" w:cs="Times New Roman"/>
          <w:szCs w:val="24"/>
        </w:rPr>
        <w:br/>
      </w:r>
      <w:r w:rsidRPr="00170CBA">
        <w:rPr>
          <w:rFonts w:eastAsia="Times New Roman" w:cs="Times New Roman"/>
          <w:b/>
          <w:bCs/>
          <w:szCs w:val="24"/>
        </w:rPr>
        <w:t xml:space="preserve">BILLS THAT DID NOT </w:t>
      </w:r>
      <w:proofErr w:type="gramStart"/>
      <w:r w:rsidRPr="00170CBA">
        <w:rPr>
          <w:rFonts w:eastAsia="Times New Roman" w:cs="Times New Roman"/>
          <w:b/>
          <w:bCs/>
          <w:szCs w:val="24"/>
        </w:rPr>
        <w:t>PASS</w:t>
      </w:r>
      <w:r w:rsidRPr="00170CBA">
        <w:rPr>
          <w:rFonts w:eastAsia="Times New Roman" w:cs="Times New Roman"/>
          <w:szCs w:val="24"/>
        </w:rPr>
        <w:t xml:space="preserve"> </w:t>
      </w:r>
      <w:r w:rsidRPr="00170CBA">
        <w:rPr>
          <w:rFonts w:eastAsia="Times New Roman" w:cs="Times New Roman"/>
          <w:b/>
          <w:bCs/>
          <w:szCs w:val="24"/>
        </w:rPr>
        <w:t> </w:t>
      </w:r>
      <w:proofErr w:type="gramEnd"/>
      <w:r w:rsidRPr="00170CBA">
        <w:rPr>
          <w:rFonts w:eastAsia="Times New Roman" w:cs="Times New Roman"/>
          <w:szCs w:val="24"/>
        </w:rPr>
        <w:br/>
      </w:r>
      <w:r w:rsidRPr="00170CBA">
        <w:rPr>
          <w:rFonts w:eastAsia="Times New Roman" w:cs="Times New Roman"/>
          <w:szCs w:val="24"/>
        </w:rPr>
        <w:br/>
      </w:r>
      <w:r w:rsidRPr="00170CBA">
        <w:rPr>
          <w:rFonts w:eastAsia="Times New Roman" w:cs="Times New Roman"/>
          <w:b/>
          <w:bCs/>
          <w:szCs w:val="24"/>
        </w:rPr>
        <w:t>House Bill 47: Protection of Water Rights</w:t>
      </w:r>
      <w:r w:rsidRPr="00170CBA">
        <w:rPr>
          <w:rFonts w:eastAsia="Times New Roman" w:cs="Times New Roman"/>
          <w:szCs w:val="24"/>
        </w:rPr>
        <w:br/>
        <w:t xml:space="preserve">Representative Kay L. </w:t>
      </w:r>
      <w:proofErr w:type="spellStart"/>
      <w:r w:rsidRPr="00170CBA">
        <w:rPr>
          <w:rFonts w:eastAsia="Times New Roman" w:cs="Times New Roman"/>
          <w:szCs w:val="24"/>
        </w:rPr>
        <w:t>McIff</w:t>
      </w:r>
      <w:proofErr w:type="spellEnd"/>
      <w:r w:rsidRPr="00170CBA">
        <w:rPr>
          <w:rFonts w:eastAsia="Times New Roman" w:cs="Times New Roman"/>
          <w:szCs w:val="24"/>
        </w:rPr>
        <w:br/>
      </w:r>
      <w:r w:rsidRPr="00170CBA">
        <w:rPr>
          <w:rFonts w:eastAsia="Times New Roman" w:cs="Times New Roman"/>
          <w:szCs w:val="24"/>
        </w:rPr>
        <w:br/>
      </w:r>
      <w:r w:rsidRPr="00170CBA">
        <w:rPr>
          <w:rFonts w:eastAsia="Times New Roman" w:cs="Times New Roman"/>
          <w:b/>
          <w:bCs/>
          <w:szCs w:val="24"/>
        </w:rPr>
        <w:t>House Bill 108: Public Water Access Act</w:t>
      </w:r>
      <w:r w:rsidRPr="00170CBA">
        <w:rPr>
          <w:rFonts w:eastAsia="Times New Roman" w:cs="Times New Roman"/>
          <w:szCs w:val="24"/>
        </w:rPr>
        <w:br/>
        <w:t>Representative Dixon M. Pitcher</w:t>
      </w:r>
      <w:r w:rsidRPr="00170CBA">
        <w:rPr>
          <w:rFonts w:eastAsia="Times New Roman" w:cs="Times New Roman"/>
          <w:szCs w:val="24"/>
        </w:rPr>
        <w:br/>
      </w:r>
    </w:p>
    <w:p w:rsidR="00170CBA" w:rsidRPr="00170CBA" w:rsidRDefault="00170CBA" w:rsidP="00170CBA">
      <w:pPr>
        <w:spacing w:after="0" w:line="240" w:lineRule="auto"/>
        <w:rPr>
          <w:rFonts w:eastAsia="Times New Roman" w:cs="Times New Roman"/>
          <w:b/>
          <w:bCs/>
          <w:sz w:val="36"/>
          <w:szCs w:val="36"/>
        </w:rPr>
      </w:pPr>
      <w:r w:rsidRPr="00170CBA">
        <w:rPr>
          <w:rFonts w:eastAsia="Times New Roman" w:cs="Times New Roman"/>
          <w:b/>
          <w:bCs/>
          <w:szCs w:val="24"/>
        </w:rPr>
        <w:t>House Bill 161: Utah Revised Nonprofit Corporation Act</w:t>
      </w:r>
      <w:r w:rsidRPr="00170CBA">
        <w:rPr>
          <w:rFonts w:eastAsia="Times New Roman" w:cs="Times New Roman"/>
          <w:szCs w:val="24"/>
        </w:rPr>
        <w:br/>
        <w:t xml:space="preserve">Representative Kay L. </w:t>
      </w:r>
      <w:proofErr w:type="spellStart"/>
      <w:r w:rsidRPr="00170CBA">
        <w:rPr>
          <w:rFonts w:eastAsia="Times New Roman" w:cs="Times New Roman"/>
          <w:szCs w:val="24"/>
        </w:rPr>
        <w:t>McIff</w:t>
      </w:r>
      <w:proofErr w:type="spellEnd"/>
      <w:r w:rsidRPr="00170CBA">
        <w:rPr>
          <w:rFonts w:eastAsia="Times New Roman" w:cs="Times New Roman"/>
          <w:szCs w:val="24"/>
        </w:rPr>
        <w:br/>
      </w:r>
      <w:r w:rsidRPr="00170CBA">
        <w:rPr>
          <w:rFonts w:eastAsia="Times New Roman" w:cs="Times New Roman"/>
          <w:szCs w:val="24"/>
        </w:rPr>
        <w:br/>
      </w:r>
      <w:r w:rsidRPr="00170CBA">
        <w:rPr>
          <w:rFonts w:eastAsia="Times New Roman" w:cs="Times New Roman"/>
          <w:b/>
          <w:bCs/>
          <w:szCs w:val="24"/>
        </w:rPr>
        <w:t>Senate Bill 126: Water Amendments</w:t>
      </w:r>
      <w:r w:rsidRPr="00170CBA">
        <w:rPr>
          <w:rFonts w:eastAsia="Times New Roman" w:cs="Times New Roman"/>
          <w:szCs w:val="24"/>
        </w:rPr>
        <w:br/>
        <w:t>Senator Margaret Dayton</w:t>
      </w:r>
      <w:r w:rsidRPr="00170CBA">
        <w:rPr>
          <w:rFonts w:eastAsia="Times New Roman" w:cs="Times New Roman"/>
          <w:szCs w:val="24"/>
        </w:rPr>
        <w:br/>
      </w:r>
      <w:r w:rsidRPr="00170CBA">
        <w:rPr>
          <w:rFonts w:eastAsia="Times New Roman" w:cs="Times New Roman"/>
          <w:szCs w:val="24"/>
        </w:rPr>
        <w:br/>
      </w:r>
      <w:r w:rsidRPr="00170CBA">
        <w:rPr>
          <w:rFonts w:eastAsia="Times New Roman" w:cs="Times New Roman"/>
          <w:b/>
          <w:bCs/>
          <w:szCs w:val="24"/>
        </w:rPr>
        <w:t>Senate Bill 142: Water Rights - Change Applications</w:t>
      </w:r>
      <w:r w:rsidRPr="00170CBA">
        <w:rPr>
          <w:rFonts w:eastAsia="Times New Roman" w:cs="Times New Roman"/>
          <w:szCs w:val="24"/>
        </w:rPr>
        <w:br/>
        <w:t>Senator Jerry W. Stevenson</w:t>
      </w:r>
    </w:p>
    <w:sectPr w:rsidR="00170CBA" w:rsidRPr="00170CBA" w:rsidSect="00170CBA">
      <w:pgSz w:w="12240" w:h="15840"/>
      <w:pgMar w:top="81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CBA"/>
    <w:rsid w:val="00156F65"/>
    <w:rsid w:val="00170CBA"/>
    <w:rsid w:val="002B580C"/>
    <w:rsid w:val="00352E0B"/>
    <w:rsid w:val="00385C32"/>
    <w:rsid w:val="00590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paragraph" w:styleId="Heading2">
    <w:name w:val="heading 2"/>
    <w:basedOn w:val="Normal"/>
    <w:link w:val="Heading2Char"/>
    <w:uiPriority w:val="9"/>
    <w:qFormat/>
    <w:rsid w:val="00170C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0C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customStyle="1" w:styleId="Heading2Char">
    <w:name w:val="Heading 2 Char"/>
    <w:basedOn w:val="DefaultParagraphFont"/>
    <w:link w:val="Heading2"/>
    <w:uiPriority w:val="9"/>
    <w:rsid w:val="00170C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0CB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70CBA"/>
    <w:rPr>
      <w:color w:val="0000FF"/>
      <w:u w:val="single"/>
    </w:rPr>
  </w:style>
  <w:style w:type="character" w:customStyle="1" w:styleId="post-author">
    <w:name w:val="post-author"/>
    <w:basedOn w:val="DefaultParagraphFont"/>
    <w:rsid w:val="00170CBA"/>
  </w:style>
  <w:style w:type="character" w:customStyle="1" w:styleId="fn">
    <w:name w:val="fn"/>
    <w:basedOn w:val="DefaultParagraphFont"/>
    <w:rsid w:val="00170CBA"/>
  </w:style>
  <w:style w:type="character" w:customStyle="1" w:styleId="post-comment-link">
    <w:name w:val="post-comment-link"/>
    <w:basedOn w:val="DefaultParagraphFont"/>
    <w:rsid w:val="00170CBA"/>
  </w:style>
  <w:style w:type="character" w:customStyle="1" w:styleId="share-button-link-text">
    <w:name w:val="share-button-link-text"/>
    <w:basedOn w:val="DefaultParagraphFont"/>
    <w:rsid w:val="00170CBA"/>
  </w:style>
  <w:style w:type="character" w:customStyle="1" w:styleId="post-labels">
    <w:name w:val="post-labels"/>
    <w:basedOn w:val="DefaultParagraphFont"/>
    <w:rsid w:val="00170CBA"/>
  </w:style>
</w:styles>
</file>

<file path=word/webSettings.xml><?xml version="1.0" encoding="utf-8"?>
<w:webSettings xmlns:r="http://schemas.openxmlformats.org/officeDocument/2006/relationships" xmlns:w="http://schemas.openxmlformats.org/wordprocessingml/2006/main">
  <w:divs>
    <w:div w:id="1421367911">
      <w:bodyDiv w:val="1"/>
      <w:marLeft w:val="0"/>
      <w:marRight w:val="0"/>
      <w:marTop w:val="0"/>
      <w:marBottom w:val="0"/>
      <w:divBdr>
        <w:top w:val="none" w:sz="0" w:space="0" w:color="auto"/>
        <w:left w:val="none" w:sz="0" w:space="0" w:color="auto"/>
        <w:bottom w:val="none" w:sz="0" w:space="0" w:color="auto"/>
        <w:right w:val="none" w:sz="0" w:space="0" w:color="auto"/>
      </w:divBdr>
      <w:divsChild>
        <w:div w:id="213784026">
          <w:marLeft w:val="0"/>
          <w:marRight w:val="0"/>
          <w:marTop w:val="0"/>
          <w:marBottom w:val="0"/>
          <w:divBdr>
            <w:top w:val="none" w:sz="0" w:space="0" w:color="auto"/>
            <w:left w:val="none" w:sz="0" w:space="0" w:color="auto"/>
            <w:bottom w:val="none" w:sz="0" w:space="0" w:color="auto"/>
            <w:right w:val="none" w:sz="0" w:space="0" w:color="auto"/>
          </w:divBdr>
          <w:divsChild>
            <w:div w:id="724718571">
              <w:marLeft w:val="0"/>
              <w:marRight w:val="0"/>
              <w:marTop w:val="0"/>
              <w:marBottom w:val="0"/>
              <w:divBdr>
                <w:top w:val="none" w:sz="0" w:space="0" w:color="auto"/>
                <w:left w:val="none" w:sz="0" w:space="0" w:color="auto"/>
                <w:bottom w:val="none" w:sz="0" w:space="0" w:color="auto"/>
                <w:right w:val="none" w:sz="0" w:space="0" w:color="auto"/>
              </w:divBdr>
              <w:divsChild>
                <w:div w:id="906066233">
                  <w:marLeft w:val="0"/>
                  <w:marRight w:val="0"/>
                  <w:marTop w:val="0"/>
                  <w:marBottom w:val="0"/>
                  <w:divBdr>
                    <w:top w:val="none" w:sz="0" w:space="0" w:color="auto"/>
                    <w:left w:val="none" w:sz="0" w:space="0" w:color="auto"/>
                    <w:bottom w:val="none" w:sz="0" w:space="0" w:color="auto"/>
                    <w:right w:val="none" w:sz="0" w:space="0" w:color="auto"/>
                  </w:divBdr>
                  <w:divsChild>
                    <w:div w:id="21786199">
                      <w:marLeft w:val="0"/>
                      <w:marRight w:val="0"/>
                      <w:marTop w:val="0"/>
                      <w:marBottom w:val="0"/>
                      <w:divBdr>
                        <w:top w:val="none" w:sz="0" w:space="0" w:color="auto"/>
                        <w:left w:val="none" w:sz="0" w:space="0" w:color="auto"/>
                        <w:bottom w:val="none" w:sz="0" w:space="0" w:color="auto"/>
                        <w:right w:val="none" w:sz="0" w:space="0" w:color="auto"/>
                      </w:divBdr>
                      <w:divsChild>
                        <w:div w:id="972756782">
                          <w:marLeft w:val="0"/>
                          <w:marRight w:val="0"/>
                          <w:marTop w:val="0"/>
                          <w:marBottom w:val="0"/>
                          <w:divBdr>
                            <w:top w:val="none" w:sz="0" w:space="0" w:color="auto"/>
                            <w:left w:val="none" w:sz="0" w:space="0" w:color="auto"/>
                            <w:bottom w:val="none" w:sz="0" w:space="0" w:color="auto"/>
                            <w:right w:val="none" w:sz="0" w:space="0" w:color="auto"/>
                          </w:divBdr>
                        </w:div>
                        <w:div w:id="745372327">
                          <w:marLeft w:val="0"/>
                          <w:marRight w:val="0"/>
                          <w:marTop w:val="0"/>
                          <w:marBottom w:val="0"/>
                          <w:divBdr>
                            <w:top w:val="none" w:sz="0" w:space="0" w:color="auto"/>
                            <w:left w:val="none" w:sz="0" w:space="0" w:color="auto"/>
                            <w:bottom w:val="none" w:sz="0" w:space="0" w:color="auto"/>
                            <w:right w:val="none" w:sz="0" w:space="0" w:color="auto"/>
                          </w:divBdr>
                          <w:divsChild>
                            <w:div w:id="176039918">
                              <w:marLeft w:val="0"/>
                              <w:marRight w:val="0"/>
                              <w:marTop w:val="0"/>
                              <w:marBottom w:val="0"/>
                              <w:divBdr>
                                <w:top w:val="none" w:sz="0" w:space="0" w:color="auto"/>
                                <w:left w:val="none" w:sz="0" w:space="0" w:color="auto"/>
                                <w:bottom w:val="none" w:sz="0" w:space="0" w:color="auto"/>
                                <w:right w:val="none" w:sz="0" w:space="0" w:color="auto"/>
                              </w:divBdr>
                              <w:divsChild>
                                <w:div w:id="1352604137">
                                  <w:marLeft w:val="0"/>
                                  <w:marRight w:val="0"/>
                                  <w:marTop w:val="0"/>
                                  <w:marBottom w:val="0"/>
                                  <w:divBdr>
                                    <w:top w:val="none" w:sz="0" w:space="0" w:color="auto"/>
                                    <w:left w:val="none" w:sz="0" w:space="0" w:color="auto"/>
                                    <w:bottom w:val="none" w:sz="0" w:space="0" w:color="auto"/>
                                    <w:right w:val="none" w:sz="0" w:space="0" w:color="auto"/>
                                  </w:divBdr>
                                </w:div>
                              </w:divsChild>
                            </w:div>
                            <w:div w:id="18114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8506">
          <w:marLeft w:val="0"/>
          <w:marRight w:val="0"/>
          <w:marTop w:val="0"/>
          <w:marBottom w:val="0"/>
          <w:divBdr>
            <w:top w:val="none" w:sz="0" w:space="0" w:color="auto"/>
            <w:left w:val="none" w:sz="0" w:space="0" w:color="auto"/>
            <w:bottom w:val="none" w:sz="0" w:space="0" w:color="auto"/>
            <w:right w:val="none" w:sz="0" w:space="0" w:color="auto"/>
          </w:divBdr>
          <w:divsChild>
            <w:div w:id="724376924">
              <w:marLeft w:val="0"/>
              <w:marRight w:val="0"/>
              <w:marTop w:val="0"/>
              <w:marBottom w:val="0"/>
              <w:divBdr>
                <w:top w:val="none" w:sz="0" w:space="0" w:color="auto"/>
                <w:left w:val="none" w:sz="0" w:space="0" w:color="auto"/>
                <w:bottom w:val="none" w:sz="0" w:space="0" w:color="auto"/>
                <w:right w:val="none" w:sz="0" w:space="0" w:color="auto"/>
              </w:divBdr>
              <w:divsChild>
                <w:div w:id="412170339">
                  <w:marLeft w:val="0"/>
                  <w:marRight w:val="0"/>
                  <w:marTop w:val="0"/>
                  <w:marBottom w:val="0"/>
                  <w:divBdr>
                    <w:top w:val="none" w:sz="0" w:space="0" w:color="auto"/>
                    <w:left w:val="none" w:sz="0" w:space="0" w:color="auto"/>
                    <w:bottom w:val="none" w:sz="0" w:space="0" w:color="auto"/>
                    <w:right w:val="none" w:sz="0" w:space="0" w:color="auto"/>
                  </w:divBdr>
                  <w:divsChild>
                    <w:div w:id="496772840">
                      <w:marLeft w:val="0"/>
                      <w:marRight w:val="0"/>
                      <w:marTop w:val="0"/>
                      <w:marBottom w:val="0"/>
                      <w:divBdr>
                        <w:top w:val="none" w:sz="0" w:space="0" w:color="auto"/>
                        <w:left w:val="none" w:sz="0" w:space="0" w:color="auto"/>
                        <w:bottom w:val="none" w:sz="0" w:space="0" w:color="auto"/>
                        <w:right w:val="none" w:sz="0" w:space="0" w:color="auto"/>
                      </w:divBdr>
                      <w:divsChild>
                        <w:div w:id="1581140870">
                          <w:marLeft w:val="0"/>
                          <w:marRight w:val="0"/>
                          <w:marTop w:val="0"/>
                          <w:marBottom w:val="0"/>
                          <w:divBdr>
                            <w:top w:val="none" w:sz="0" w:space="0" w:color="auto"/>
                            <w:left w:val="none" w:sz="0" w:space="0" w:color="auto"/>
                            <w:bottom w:val="none" w:sz="0" w:space="0" w:color="auto"/>
                            <w:right w:val="none" w:sz="0" w:space="0" w:color="auto"/>
                          </w:divBdr>
                        </w:div>
                        <w:div w:id="1769887807">
                          <w:marLeft w:val="0"/>
                          <w:marRight w:val="0"/>
                          <w:marTop w:val="0"/>
                          <w:marBottom w:val="0"/>
                          <w:divBdr>
                            <w:top w:val="none" w:sz="0" w:space="0" w:color="auto"/>
                            <w:left w:val="none" w:sz="0" w:space="0" w:color="auto"/>
                            <w:bottom w:val="none" w:sz="0" w:space="0" w:color="auto"/>
                            <w:right w:val="none" w:sz="0" w:space="0" w:color="auto"/>
                          </w:divBdr>
                          <w:divsChild>
                            <w:div w:id="1525557209">
                              <w:marLeft w:val="0"/>
                              <w:marRight w:val="0"/>
                              <w:marTop w:val="0"/>
                              <w:marBottom w:val="0"/>
                              <w:divBdr>
                                <w:top w:val="none" w:sz="0" w:space="0" w:color="auto"/>
                                <w:left w:val="none" w:sz="0" w:space="0" w:color="auto"/>
                                <w:bottom w:val="none" w:sz="0" w:space="0" w:color="auto"/>
                                <w:right w:val="none" w:sz="0" w:space="0" w:color="auto"/>
                              </w:divBdr>
                              <w:divsChild>
                                <w:div w:id="51277510">
                                  <w:marLeft w:val="0"/>
                                  <w:marRight w:val="0"/>
                                  <w:marTop w:val="0"/>
                                  <w:marBottom w:val="0"/>
                                  <w:divBdr>
                                    <w:top w:val="none" w:sz="0" w:space="0" w:color="auto"/>
                                    <w:left w:val="none" w:sz="0" w:space="0" w:color="auto"/>
                                    <w:bottom w:val="none" w:sz="0" w:space="0" w:color="auto"/>
                                    <w:right w:val="none" w:sz="0" w:space="0" w:color="auto"/>
                                  </w:divBdr>
                                </w:div>
                              </w:divsChild>
                            </w:div>
                            <w:div w:id="13832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98891">
                  <w:marLeft w:val="0"/>
                  <w:marRight w:val="0"/>
                  <w:marTop w:val="0"/>
                  <w:marBottom w:val="0"/>
                  <w:divBdr>
                    <w:top w:val="none" w:sz="0" w:space="0" w:color="auto"/>
                    <w:left w:val="none" w:sz="0" w:space="0" w:color="auto"/>
                    <w:bottom w:val="none" w:sz="0" w:space="0" w:color="auto"/>
                    <w:right w:val="none" w:sz="0" w:space="0" w:color="auto"/>
                  </w:divBdr>
                  <w:divsChild>
                    <w:div w:id="520360488">
                      <w:marLeft w:val="0"/>
                      <w:marRight w:val="0"/>
                      <w:marTop w:val="0"/>
                      <w:marBottom w:val="0"/>
                      <w:divBdr>
                        <w:top w:val="none" w:sz="0" w:space="0" w:color="auto"/>
                        <w:left w:val="none" w:sz="0" w:space="0" w:color="auto"/>
                        <w:bottom w:val="none" w:sz="0" w:space="0" w:color="auto"/>
                        <w:right w:val="none" w:sz="0" w:space="0" w:color="auto"/>
                      </w:divBdr>
                      <w:divsChild>
                        <w:div w:id="877274935">
                          <w:marLeft w:val="0"/>
                          <w:marRight w:val="0"/>
                          <w:marTop w:val="0"/>
                          <w:marBottom w:val="0"/>
                          <w:divBdr>
                            <w:top w:val="none" w:sz="0" w:space="0" w:color="auto"/>
                            <w:left w:val="none" w:sz="0" w:space="0" w:color="auto"/>
                            <w:bottom w:val="none" w:sz="0" w:space="0" w:color="auto"/>
                            <w:right w:val="none" w:sz="0" w:space="0" w:color="auto"/>
                          </w:divBdr>
                        </w:div>
                        <w:div w:id="2056540503">
                          <w:marLeft w:val="0"/>
                          <w:marRight w:val="0"/>
                          <w:marTop w:val="0"/>
                          <w:marBottom w:val="0"/>
                          <w:divBdr>
                            <w:top w:val="none" w:sz="0" w:space="0" w:color="auto"/>
                            <w:left w:val="none" w:sz="0" w:space="0" w:color="auto"/>
                            <w:bottom w:val="none" w:sz="0" w:space="0" w:color="auto"/>
                            <w:right w:val="none" w:sz="0" w:space="0" w:color="auto"/>
                          </w:divBdr>
                          <w:divsChild>
                            <w:div w:id="612594919">
                              <w:marLeft w:val="0"/>
                              <w:marRight w:val="0"/>
                              <w:marTop w:val="0"/>
                              <w:marBottom w:val="0"/>
                              <w:divBdr>
                                <w:top w:val="none" w:sz="0" w:space="0" w:color="auto"/>
                                <w:left w:val="none" w:sz="0" w:space="0" w:color="auto"/>
                                <w:bottom w:val="none" w:sz="0" w:space="0" w:color="auto"/>
                                <w:right w:val="none" w:sz="0" w:space="0" w:color="auto"/>
                              </w:divBdr>
                              <w:divsChild>
                                <w:div w:id="126514886">
                                  <w:marLeft w:val="0"/>
                                  <w:marRight w:val="0"/>
                                  <w:marTop w:val="0"/>
                                  <w:marBottom w:val="0"/>
                                  <w:divBdr>
                                    <w:top w:val="none" w:sz="0" w:space="0" w:color="auto"/>
                                    <w:left w:val="none" w:sz="0" w:space="0" w:color="auto"/>
                                    <w:bottom w:val="none" w:sz="0" w:space="0" w:color="auto"/>
                                    <w:right w:val="none" w:sz="0" w:space="0" w:color="auto"/>
                                  </w:divBdr>
                                </w:div>
                              </w:divsChild>
                            </w:div>
                            <w:div w:id="20271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1536">
          <w:marLeft w:val="0"/>
          <w:marRight w:val="0"/>
          <w:marTop w:val="0"/>
          <w:marBottom w:val="0"/>
          <w:divBdr>
            <w:top w:val="none" w:sz="0" w:space="0" w:color="auto"/>
            <w:left w:val="none" w:sz="0" w:space="0" w:color="auto"/>
            <w:bottom w:val="none" w:sz="0" w:space="0" w:color="auto"/>
            <w:right w:val="none" w:sz="0" w:space="0" w:color="auto"/>
          </w:divBdr>
          <w:divsChild>
            <w:div w:id="1422991776">
              <w:marLeft w:val="0"/>
              <w:marRight w:val="0"/>
              <w:marTop w:val="0"/>
              <w:marBottom w:val="0"/>
              <w:divBdr>
                <w:top w:val="none" w:sz="0" w:space="0" w:color="auto"/>
                <w:left w:val="none" w:sz="0" w:space="0" w:color="auto"/>
                <w:bottom w:val="none" w:sz="0" w:space="0" w:color="auto"/>
                <w:right w:val="none" w:sz="0" w:space="0" w:color="auto"/>
              </w:divBdr>
              <w:divsChild>
                <w:div w:id="592055">
                  <w:marLeft w:val="0"/>
                  <w:marRight w:val="0"/>
                  <w:marTop w:val="0"/>
                  <w:marBottom w:val="0"/>
                  <w:divBdr>
                    <w:top w:val="none" w:sz="0" w:space="0" w:color="auto"/>
                    <w:left w:val="none" w:sz="0" w:space="0" w:color="auto"/>
                    <w:bottom w:val="none" w:sz="0" w:space="0" w:color="auto"/>
                    <w:right w:val="none" w:sz="0" w:space="0" w:color="auto"/>
                  </w:divBdr>
                  <w:divsChild>
                    <w:div w:id="400908902">
                      <w:marLeft w:val="0"/>
                      <w:marRight w:val="0"/>
                      <w:marTop w:val="0"/>
                      <w:marBottom w:val="0"/>
                      <w:divBdr>
                        <w:top w:val="none" w:sz="0" w:space="0" w:color="auto"/>
                        <w:left w:val="none" w:sz="0" w:space="0" w:color="auto"/>
                        <w:bottom w:val="none" w:sz="0" w:space="0" w:color="auto"/>
                        <w:right w:val="none" w:sz="0" w:space="0" w:color="auto"/>
                      </w:divBdr>
                      <w:divsChild>
                        <w:div w:id="1178303737">
                          <w:marLeft w:val="0"/>
                          <w:marRight w:val="0"/>
                          <w:marTop w:val="0"/>
                          <w:marBottom w:val="0"/>
                          <w:divBdr>
                            <w:top w:val="none" w:sz="0" w:space="0" w:color="auto"/>
                            <w:left w:val="none" w:sz="0" w:space="0" w:color="auto"/>
                            <w:bottom w:val="none" w:sz="0" w:space="0" w:color="auto"/>
                            <w:right w:val="none" w:sz="0" w:space="0" w:color="auto"/>
                          </w:divBdr>
                          <w:divsChild>
                            <w:div w:id="2123109738">
                              <w:marLeft w:val="0"/>
                              <w:marRight w:val="0"/>
                              <w:marTop w:val="0"/>
                              <w:marBottom w:val="160"/>
                              <w:divBdr>
                                <w:top w:val="none" w:sz="0" w:space="0" w:color="auto"/>
                                <w:left w:val="none" w:sz="0" w:space="0" w:color="auto"/>
                                <w:bottom w:val="none" w:sz="0" w:space="0" w:color="auto"/>
                                <w:right w:val="none" w:sz="0" w:space="0" w:color="auto"/>
                              </w:divBdr>
                            </w:div>
                            <w:div w:id="544486952">
                              <w:marLeft w:val="0"/>
                              <w:marRight w:val="0"/>
                              <w:marTop w:val="0"/>
                              <w:marBottom w:val="160"/>
                              <w:divBdr>
                                <w:top w:val="none" w:sz="0" w:space="0" w:color="auto"/>
                                <w:left w:val="none" w:sz="0" w:space="0" w:color="auto"/>
                                <w:bottom w:val="none" w:sz="0" w:space="0" w:color="auto"/>
                                <w:right w:val="none" w:sz="0" w:space="0" w:color="auto"/>
                              </w:divBdr>
                            </w:div>
                          </w:divsChild>
                        </w:div>
                        <w:div w:id="2035879941">
                          <w:marLeft w:val="0"/>
                          <w:marRight w:val="0"/>
                          <w:marTop w:val="0"/>
                          <w:marBottom w:val="0"/>
                          <w:divBdr>
                            <w:top w:val="none" w:sz="0" w:space="0" w:color="auto"/>
                            <w:left w:val="none" w:sz="0" w:space="0" w:color="auto"/>
                            <w:bottom w:val="none" w:sz="0" w:space="0" w:color="auto"/>
                            <w:right w:val="none" w:sz="0" w:space="0" w:color="auto"/>
                          </w:divBdr>
                          <w:divsChild>
                            <w:div w:id="447353377">
                              <w:marLeft w:val="0"/>
                              <w:marRight w:val="0"/>
                              <w:marTop w:val="0"/>
                              <w:marBottom w:val="0"/>
                              <w:divBdr>
                                <w:top w:val="none" w:sz="0" w:space="0" w:color="auto"/>
                                <w:left w:val="none" w:sz="0" w:space="0" w:color="auto"/>
                                <w:bottom w:val="none" w:sz="0" w:space="0" w:color="auto"/>
                                <w:right w:val="none" w:sz="0" w:space="0" w:color="auto"/>
                              </w:divBdr>
                              <w:divsChild>
                                <w:div w:id="242834789">
                                  <w:marLeft w:val="0"/>
                                  <w:marRight w:val="0"/>
                                  <w:marTop w:val="0"/>
                                  <w:marBottom w:val="0"/>
                                  <w:divBdr>
                                    <w:top w:val="none" w:sz="0" w:space="0" w:color="auto"/>
                                    <w:left w:val="none" w:sz="0" w:space="0" w:color="auto"/>
                                    <w:bottom w:val="none" w:sz="0" w:space="0" w:color="auto"/>
                                    <w:right w:val="none" w:sz="0" w:space="0" w:color="auto"/>
                                  </w:divBdr>
                                </w:div>
                              </w:divsChild>
                            </w:div>
                            <w:div w:id="19885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8058">
          <w:marLeft w:val="0"/>
          <w:marRight w:val="0"/>
          <w:marTop w:val="0"/>
          <w:marBottom w:val="0"/>
          <w:divBdr>
            <w:top w:val="none" w:sz="0" w:space="0" w:color="auto"/>
            <w:left w:val="none" w:sz="0" w:space="0" w:color="auto"/>
            <w:bottom w:val="none" w:sz="0" w:space="0" w:color="auto"/>
            <w:right w:val="none" w:sz="0" w:space="0" w:color="auto"/>
          </w:divBdr>
          <w:divsChild>
            <w:div w:id="682513791">
              <w:marLeft w:val="0"/>
              <w:marRight w:val="0"/>
              <w:marTop w:val="0"/>
              <w:marBottom w:val="0"/>
              <w:divBdr>
                <w:top w:val="none" w:sz="0" w:space="0" w:color="auto"/>
                <w:left w:val="none" w:sz="0" w:space="0" w:color="auto"/>
                <w:bottom w:val="none" w:sz="0" w:space="0" w:color="auto"/>
                <w:right w:val="none" w:sz="0" w:space="0" w:color="auto"/>
              </w:divBdr>
              <w:divsChild>
                <w:div w:id="1049066483">
                  <w:marLeft w:val="0"/>
                  <w:marRight w:val="0"/>
                  <w:marTop w:val="0"/>
                  <w:marBottom w:val="0"/>
                  <w:divBdr>
                    <w:top w:val="none" w:sz="0" w:space="0" w:color="auto"/>
                    <w:left w:val="none" w:sz="0" w:space="0" w:color="auto"/>
                    <w:bottom w:val="none" w:sz="0" w:space="0" w:color="auto"/>
                    <w:right w:val="none" w:sz="0" w:space="0" w:color="auto"/>
                  </w:divBdr>
                  <w:divsChild>
                    <w:div w:id="1315835306">
                      <w:marLeft w:val="0"/>
                      <w:marRight w:val="0"/>
                      <w:marTop w:val="0"/>
                      <w:marBottom w:val="0"/>
                      <w:divBdr>
                        <w:top w:val="none" w:sz="0" w:space="0" w:color="auto"/>
                        <w:left w:val="none" w:sz="0" w:space="0" w:color="auto"/>
                        <w:bottom w:val="none" w:sz="0" w:space="0" w:color="auto"/>
                        <w:right w:val="none" w:sz="0" w:space="0" w:color="auto"/>
                      </w:divBdr>
                      <w:divsChild>
                        <w:div w:id="172231022">
                          <w:marLeft w:val="0"/>
                          <w:marRight w:val="0"/>
                          <w:marTop w:val="0"/>
                          <w:marBottom w:val="0"/>
                          <w:divBdr>
                            <w:top w:val="none" w:sz="0" w:space="0" w:color="auto"/>
                            <w:left w:val="none" w:sz="0" w:space="0" w:color="auto"/>
                            <w:bottom w:val="none" w:sz="0" w:space="0" w:color="auto"/>
                            <w:right w:val="none" w:sz="0" w:space="0" w:color="auto"/>
                          </w:divBdr>
                        </w:div>
                        <w:div w:id="276063238">
                          <w:marLeft w:val="0"/>
                          <w:marRight w:val="0"/>
                          <w:marTop w:val="0"/>
                          <w:marBottom w:val="0"/>
                          <w:divBdr>
                            <w:top w:val="none" w:sz="0" w:space="0" w:color="auto"/>
                            <w:left w:val="none" w:sz="0" w:space="0" w:color="auto"/>
                            <w:bottom w:val="none" w:sz="0" w:space="0" w:color="auto"/>
                            <w:right w:val="none" w:sz="0" w:space="0" w:color="auto"/>
                          </w:divBdr>
                          <w:divsChild>
                            <w:div w:id="1621910511">
                              <w:marLeft w:val="0"/>
                              <w:marRight w:val="0"/>
                              <w:marTop w:val="0"/>
                              <w:marBottom w:val="0"/>
                              <w:divBdr>
                                <w:top w:val="none" w:sz="0" w:space="0" w:color="auto"/>
                                <w:left w:val="none" w:sz="0" w:space="0" w:color="auto"/>
                                <w:bottom w:val="none" w:sz="0" w:space="0" w:color="auto"/>
                                <w:right w:val="none" w:sz="0" w:space="0" w:color="auto"/>
                              </w:divBdr>
                              <w:divsChild>
                                <w:div w:id="1202788596">
                                  <w:marLeft w:val="0"/>
                                  <w:marRight w:val="0"/>
                                  <w:marTop w:val="0"/>
                                  <w:marBottom w:val="0"/>
                                  <w:divBdr>
                                    <w:top w:val="none" w:sz="0" w:space="0" w:color="auto"/>
                                    <w:left w:val="none" w:sz="0" w:space="0" w:color="auto"/>
                                    <w:bottom w:val="none" w:sz="0" w:space="0" w:color="auto"/>
                                    <w:right w:val="none" w:sz="0" w:space="0" w:color="auto"/>
                                  </w:divBdr>
                                </w:div>
                              </w:divsChild>
                            </w:div>
                            <w:div w:id="20671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00">
                  <w:marLeft w:val="0"/>
                  <w:marRight w:val="0"/>
                  <w:marTop w:val="0"/>
                  <w:marBottom w:val="0"/>
                  <w:divBdr>
                    <w:top w:val="none" w:sz="0" w:space="0" w:color="auto"/>
                    <w:left w:val="none" w:sz="0" w:space="0" w:color="auto"/>
                    <w:bottom w:val="none" w:sz="0" w:space="0" w:color="auto"/>
                    <w:right w:val="none" w:sz="0" w:space="0" w:color="auto"/>
                  </w:divBdr>
                  <w:divsChild>
                    <w:div w:id="1186097615">
                      <w:marLeft w:val="0"/>
                      <w:marRight w:val="0"/>
                      <w:marTop w:val="0"/>
                      <w:marBottom w:val="0"/>
                      <w:divBdr>
                        <w:top w:val="none" w:sz="0" w:space="0" w:color="auto"/>
                        <w:left w:val="none" w:sz="0" w:space="0" w:color="auto"/>
                        <w:bottom w:val="none" w:sz="0" w:space="0" w:color="auto"/>
                        <w:right w:val="none" w:sz="0" w:space="0" w:color="auto"/>
                      </w:divBdr>
                      <w:divsChild>
                        <w:div w:id="1214658057">
                          <w:marLeft w:val="0"/>
                          <w:marRight w:val="0"/>
                          <w:marTop w:val="0"/>
                          <w:marBottom w:val="0"/>
                          <w:divBdr>
                            <w:top w:val="none" w:sz="0" w:space="0" w:color="auto"/>
                            <w:left w:val="none" w:sz="0" w:space="0" w:color="auto"/>
                            <w:bottom w:val="none" w:sz="0" w:space="0" w:color="auto"/>
                            <w:right w:val="none" w:sz="0" w:space="0" w:color="auto"/>
                          </w:divBdr>
                        </w:div>
                        <w:div w:id="2080206811">
                          <w:marLeft w:val="0"/>
                          <w:marRight w:val="0"/>
                          <w:marTop w:val="0"/>
                          <w:marBottom w:val="0"/>
                          <w:divBdr>
                            <w:top w:val="none" w:sz="0" w:space="0" w:color="auto"/>
                            <w:left w:val="none" w:sz="0" w:space="0" w:color="auto"/>
                            <w:bottom w:val="none" w:sz="0" w:space="0" w:color="auto"/>
                            <w:right w:val="none" w:sz="0" w:space="0" w:color="auto"/>
                          </w:divBdr>
                          <w:divsChild>
                            <w:div w:id="802845058">
                              <w:marLeft w:val="0"/>
                              <w:marRight w:val="0"/>
                              <w:marTop w:val="0"/>
                              <w:marBottom w:val="0"/>
                              <w:divBdr>
                                <w:top w:val="none" w:sz="0" w:space="0" w:color="auto"/>
                                <w:left w:val="none" w:sz="0" w:space="0" w:color="auto"/>
                                <w:bottom w:val="none" w:sz="0" w:space="0" w:color="auto"/>
                                <w:right w:val="none" w:sz="0" w:space="0" w:color="auto"/>
                              </w:divBdr>
                              <w:divsChild>
                                <w:div w:id="26024593">
                                  <w:marLeft w:val="0"/>
                                  <w:marRight w:val="0"/>
                                  <w:marTop w:val="0"/>
                                  <w:marBottom w:val="0"/>
                                  <w:divBdr>
                                    <w:top w:val="none" w:sz="0" w:space="0" w:color="auto"/>
                                    <w:left w:val="none" w:sz="0" w:space="0" w:color="auto"/>
                                    <w:bottom w:val="none" w:sz="0" w:space="0" w:color="auto"/>
                                    <w:right w:val="none" w:sz="0" w:space="0" w:color="auto"/>
                                  </w:divBdr>
                                </w:div>
                              </w:divsChild>
                            </w:div>
                            <w:div w:id="10581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3545">
                  <w:marLeft w:val="0"/>
                  <w:marRight w:val="0"/>
                  <w:marTop w:val="0"/>
                  <w:marBottom w:val="0"/>
                  <w:divBdr>
                    <w:top w:val="none" w:sz="0" w:space="0" w:color="auto"/>
                    <w:left w:val="none" w:sz="0" w:space="0" w:color="auto"/>
                    <w:bottom w:val="none" w:sz="0" w:space="0" w:color="auto"/>
                    <w:right w:val="none" w:sz="0" w:space="0" w:color="auto"/>
                  </w:divBdr>
                  <w:divsChild>
                    <w:div w:id="1546406962">
                      <w:marLeft w:val="0"/>
                      <w:marRight w:val="0"/>
                      <w:marTop w:val="0"/>
                      <w:marBottom w:val="0"/>
                      <w:divBdr>
                        <w:top w:val="none" w:sz="0" w:space="0" w:color="auto"/>
                        <w:left w:val="none" w:sz="0" w:space="0" w:color="auto"/>
                        <w:bottom w:val="none" w:sz="0" w:space="0" w:color="auto"/>
                        <w:right w:val="none" w:sz="0" w:space="0" w:color="auto"/>
                      </w:divBdr>
                      <w:divsChild>
                        <w:div w:id="2112433096">
                          <w:marLeft w:val="0"/>
                          <w:marRight w:val="0"/>
                          <w:marTop w:val="0"/>
                          <w:marBottom w:val="0"/>
                          <w:divBdr>
                            <w:top w:val="none" w:sz="0" w:space="0" w:color="auto"/>
                            <w:left w:val="none" w:sz="0" w:space="0" w:color="auto"/>
                            <w:bottom w:val="none" w:sz="0" w:space="0" w:color="auto"/>
                            <w:right w:val="none" w:sz="0" w:space="0" w:color="auto"/>
                          </w:divBdr>
                        </w:div>
                        <w:div w:id="1453355545">
                          <w:marLeft w:val="0"/>
                          <w:marRight w:val="0"/>
                          <w:marTop w:val="0"/>
                          <w:marBottom w:val="0"/>
                          <w:divBdr>
                            <w:top w:val="none" w:sz="0" w:space="0" w:color="auto"/>
                            <w:left w:val="none" w:sz="0" w:space="0" w:color="auto"/>
                            <w:bottom w:val="none" w:sz="0" w:space="0" w:color="auto"/>
                            <w:right w:val="none" w:sz="0" w:space="0" w:color="auto"/>
                          </w:divBdr>
                          <w:divsChild>
                            <w:div w:id="1416172681">
                              <w:marLeft w:val="0"/>
                              <w:marRight w:val="0"/>
                              <w:marTop w:val="0"/>
                              <w:marBottom w:val="0"/>
                              <w:divBdr>
                                <w:top w:val="none" w:sz="0" w:space="0" w:color="auto"/>
                                <w:left w:val="none" w:sz="0" w:space="0" w:color="auto"/>
                                <w:bottom w:val="none" w:sz="0" w:space="0" w:color="auto"/>
                                <w:right w:val="none" w:sz="0" w:space="0" w:color="auto"/>
                              </w:divBdr>
                              <w:divsChild>
                                <w:div w:id="667640150">
                                  <w:marLeft w:val="0"/>
                                  <w:marRight w:val="0"/>
                                  <w:marTop w:val="0"/>
                                  <w:marBottom w:val="0"/>
                                  <w:divBdr>
                                    <w:top w:val="none" w:sz="0" w:space="0" w:color="auto"/>
                                    <w:left w:val="none" w:sz="0" w:space="0" w:color="auto"/>
                                    <w:bottom w:val="none" w:sz="0" w:space="0" w:color="auto"/>
                                    <w:right w:val="none" w:sz="0" w:space="0" w:color="auto"/>
                                  </w:divBdr>
                                </w:div>
                              </w:divsChild>
                            </w:div>
                            <w:div w:id="13280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79708">
                  <w:marLeft w:val="0"/>
                  <w:marRight w:val="0"/>
                  <w:marTop w:val="0"/>
                  <w:marBottom w:val="0"/>
                  <w:divBdr>
                    <w:top w:val="none" w:sz="0" w:space="0" w:color="auto"/>
                    <w:left w:val="none" w:sz="0" w:space="0" w:color="auto"/>
                    <w:bottom w:val="none" w:sz="0" w:space="0" w:color="auto"/>
                    <w:right w:val="none" w:sz="0" w:space="0" w:color="auto"/>
                  </w:divBdr>
                  <w:divsChild>
                    <w:div w:id="274674826">
                      <w:marLeft w:val="0"/>
                      <w:marRight w:val="0"/>
                      <w:marTop w:val="0"/>
                      <w:marBottom w:val="0"/>
                      <w:divBdr>
                        <w:top w:val="none" w:sz="0" w:space="0" w:color="auto"/>
                        <w:left w:val="none" w:sz="0" w:space="0" w:color="auto"/>
                        <w:bottom w:val="none" w:sz="0" w:space="0" w:color="auto"/>
                        <w:right w:val="none" w:sz="0" w:space="0" w:color="auto"/>
                      </w:divBdr>
                      <w:divsChild>
                        <w:div w:id="2474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ahwaterrights.blogspot.com/2009/04/new-fee-schedule-for-utah-division-of.html" TargetMode="External"/><Relationship Id="rId3" Type="http://schemas.openxmlformats.org/officeDocument/2006/relationships/webSettings" Target="webSettings.xml"/><Relationship Id="rId7" Type="http://schemas.openxmlformats.org/officeDocument/2006/relationships/hyperlink" Target="http://utahwaterrights.blogspot.com/2011/06/salt-lake-city-v-big-ditch-irriga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ahwaterrights.blogspot.com/2009/06/what-is-nonuse-application.html" TargetMode="External"/><Relationship Id="rId5" Type="http://schemas.openxmlformats.org/officeDocument/2006/relationships/hyperlink" Target="http://utahwaterrights.blogspot.com/2009/06/what-is-change-application.html" TargetMode="External"/><Relationship Id="rId10" Type="http://schemas.openxmlformats.org/officeDocument/2006/relationships/theme" Target="theme/theme1.xml"/><Relationship Id="rId4" Type="http://schemas.openxmlformats.org/officeDocument/2006/relationships/hyperlink" Target="http://utahwaterrights.blogspot.com/2011/06/jensen-v-jone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2016-03-27T23:56:00Z</dcterms:created>
  <dcterms:modified xsi:type="dcterms:W3CDTF">2016-03-27T23:58:00Z</dcterms:modified>
</cp:coreProperties>
</file>