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7" w:rsidRPr="001A40C1" w:rsidRDefault="00711847" w:rsidP="00711847">
      <w:pPr>
        <w:spacing w:after="240" w:line="240" w:lineRule="auto"/>
        <w:rPr>
          <w:rFonts w:eastAsia="Times New Roman" w:cs="Times New Roman"/>
          <w:szCs w:val="24"/>
        </w:rPr>
      </w:pPr>
      <w:r w:rsidRPr="001A40C1">
        <w:rPr>
          <w:rFonts w:eastAsia="Times New Roman" w:cs="Times New Roman"/>
          <w:szCs w:val="24"/>
        </w:rPr>
        <w:t xml:space="preserve">2.  EFFECTIVE USE OF THE </w:t>
      </w:r>
      <w:proofErr w:type="spellStart"/>
      <w:r w:rsidRPr="001A40C1">
        <w:rPr>
          <w:rFonts w:eastAsia="Times New Roman" w:cs="Times New Roman"/>
          <w:szCs w:val="24"/>
        </w:rPr>
        <w:t>ICP</w:t>
      </w:r>
      <w:proofErr w:type="spellEnd"/>
      <w:r w:rsidRPr="001A40C1">
        <w:rPr>
          <w:rFonts w:eastAsia="Times New Roman" w:cs="Times New Roman"/>
          <w:szCs w:val="24"/>
        </w:rPr>
        <w:t xml:space="preserve"> CODE 2012</w:t>
      </w:r>
    </w:p>
    <w:p w:rsidR="00711847" w:rsidRPr="001A40C1" w:rsidRDefault="00711847" w:rsidP="00711847">
      <w:pPr>
        <w:spacing w:after="240" w:line="240" w:lineRule="auto"/>
        <w:rPr>
          <w:rFonts w:eastAsia="Times New Roman" w:cs="Times New Roman"/>
          <w:szCs w:val="24"/>
        </w:rPr>
      </w:pPr>
    </w:p>
    <w:p w:rsidR="003D5934" w:rsidRDefault="00711847" w:rsidP="003D5934">
      <w:pPr>
        <w:spacing w:after="240" w:line="240" w:lineRule="auto"/>
        <w:jc w:val="both"/>
        <w:rPr>
          <w:rFonts w:eastAsia="Times New Roman" w:cs="Times New Roman"/>
          <w:szCs w:val="24"/>
        </w:rPr>
      </w:pPr>
      <w:r w:rsidRPr="001A40C1">
        <w:rPr>
          <w:rFonts w:eastAsia="Times New Roman" w:cs="Times New Roman"/>
          <w:szCs w:val="24"/>
        </w:rPr>
        <w:t xml:space="preserve">The </w:t>
      </w:r>
      <w:r w:rsidRPr="001A40C1">
        <w:rPr>
          <w:rFonts w:eastAsia="Times New Roman" w:cs="Times New Roman"/>
          <w:i/>
          <w:iCs/>
          <w:szCs w:val="24"/>
        </w:rPr>
        <w:t xml:space="preserve">International Plumbing Code </w:t>
      </w:r>
      <w:r w:rsidRPr="001A40C1">
        <w:rPr>
          <w:rFonts w:eastAsia="Times New Roman" w:cs="Times New Roman"/>
          <w:szCs w:val="24"/>
        </w:rPr>
        <w:t>(</w:t>
      </w:r>
      <w:proofErr w:type="spellStart"/>
      <w:r w:rsidRPr="001A40C1">
        <w:rPr>
          <w:rFonts w:eastAsia="Times New Roman" w:cs="Times New Roman"/>
          <w:szCs w:val="24"/>
        </w:rPr>
        <w:t>IPC</w:t>
      </w:r>
      <w:proofErr w:type="spellEnd"/>
      <w:r w:rsidRPr="001A40C1">
        <w:rPr>
          <w:rFonts w:eastAsia="Times New Roman" w:cs="Times New Roman"/>
          <w:szCs w:val="24"/>
        </w:rPr>
        <w:t xml:space="preserve">) is a model code that regulates the design and installation of plumbing systems including the plumbing fixtures in all types of buildings except for detached one- and two-family dwellings and townhouses that are not more than three stories above grade in height. </w:t>
      </w:r>
      <w:proofErr w:type="gramStart"/>
      <w:r w:rsidRPr="001A40C1">
        <w:rPr>
          <w:rFonts w:eastAsia="Times New Roman" w:cs="Times New Roman"/>
          <w:szCs w:val="24"/>
        </w:rPr>
        <w:t xml:space="preserve">The regulations for plumbing systems in one- and two-family dwellings and townhouses are covered by Chapters 25 through 33 of the </w:t>
      </w:r>
      <w:r w:rsidRPr="001A40C1">
        <w:rPr>
          <w:rFonts w:eastAsia="Times New Roman" w:cs="Times New Roman"/>
          <w:i/>
          <w:iCs/>
          <w:szCs w:val="24"/>
        </w:rPr>
        <w:t xml:space="preserve">International Residential Code </w:t>
      </w:r>
      <w:r w:rsidRPr="001A40C1">
        <w:rPr>
          <w:rFonts w:eastAsia="Times New Roman" w:cs="Times New Roman"/>
          <w:szCs w:val="24"/>
        </w:rPr>
        <w:t>(IRC)</w:t>
      </w:r>
      <w:proofErr w:type="gramEnd"/>
      <w:r w:rsidRPr="001A40C1">
        <w:rPr>
          <w:rFonts w:eastAsia="Times New Roman" w:cs="Times New Roman"/>
          <w:szCs w:val="24"/>
        </w:rPr>
        <w:t xml:space="preserve">. 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addresses general plumbing regulations, fixture requirements, water heater </w:t>
      </w:r>
      <w:proofErr w:type="gramStart"/>
      <w:r w:rsidRPr="001A40C1">
        <w:rPr>
          <w:rFonts w:eastAsia="Times New Roman" w:cs="Times New Roman"/>
          <w:szCs w:val="24"/>
        </w:rPr>
        <w:t>installations</w:t>
      </w:r>
      <w:proofErr w:type="gramEnd"/>
      <w:r w:rsidRPr="001A40C1">
        <w:rPr>
          <w:rFonts w:eastAsia="Times New Roman" w:cs="Times New Roman"/>
          <w:szCs w:val="24"/>
        </w:rPr>
        <w:t xml:space="preserve"> and systems for water distribution, sanitary drainage, special wastes, venting, storm drainage and medical gases. 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does not address fuel gas piping systems as </w:t>
      </w:r>
      <w:proofErr w:type="gramStart"/>
      <w:r w:rsidRPr="001A40C1">
        <w:rPr>
          <w:rFonts w:eastAsia="Times New Roman" w:cs="Times New Roman"/>
          <w:szCs w:val="24"/>
        </w:rPr>
        <w:t xml:space="preserve">those systems are covered by the </w:t>
      </w:r>
      <w:r w:rsidRPr="001A40C1">
        <w:rPr>
          <w:rFonts w:eastAsia="Times New Roman" w:cs="Times New Roman"/>
          <w:i/>
          <w:iCs/>
          <w:szCs w:val="24"/>
        </w:rPr>
        <w:t xml:space="preserve">International Fuel Gas Code </w:t>
      </w:r>
      <w:r w:rsidRPr="001A40C1">
        <w:rPr>
          <w:rFonts w:eastAsia="Times New Roman" w:cs="Times New Roman"/>
          <w:szCs w:val="24"/>
        </w:rPr>
        <w:t>(</w:t>
      </w:r>
      <w:proofErr w:type="spellStart"/>
      <w:r w:rsidRPr="001A40C1">
        <w:rPr>
          <w:rFonts w:eastAsia="Times New Roman" w:cs="Times New Roman"/>
          <w:szCs w:val="24"/>
        </w:rPr>
        <w:t>IFGC</w:t>
      </w:r>
      <w:proofErr w:type="spellEnd"/>
      <w:r w:rsidRPr="001A40C1">
        <w:rPr>
          <w:rFonts w:eastAsia="Times New Roman" w:cs="Times New Roman"/>
          <w:szCs w:val="24"/>
        </w:rPr>
        <w:t>)</w:t>
      </w:r>
      <w:proofErr w:type="gramEnd"/>
      <w:r w:rsidRPr="001A40C1">
        <w:rPr>
          <w:rFonts w:eastAsia="Times New Roman" w:cs="Times New Roman"/>
          <w:szCs w:val="24"/>
        </w:rPr>
        <w:t xml:space="preserve">. 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also does not regulate swimming pool piping systems, process piping systems, or utility-owned piping and systems. The purpose of 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is to the establish the minimum acceptable level of safety to protect life and property from the potential dangers associated with supplying potable water to plumbing fixtures and outlets and the conveyance of bacteria-laden waste water from fixtures. </w:t>
      </w:r>
    </w:p>
    <w:p w:rsidR="003D5934" w:rsidRDefault="00711847" w:rsidP="003D5934">
      <w:pPr>
        <w:spacing w:after="240" w:line="240" w:lineRule="auto"/>
        <w:jc w:val="both"/>
        <w:rPr>
          <w:rFonts w:eastAsia="Times New Roman" w:cs="Times New Roman"/>
          <w:szCs w:val="24"/>
        </w:rPr>
      </w:pPr>
      <w:r w:rsidRPr="001A40C1">
        <w:rPr>
          <w:rFonts w:eastAsia="Times New Roman" w:cs="Times New Roman"/>
          <w:szCs w:val="24"/>
        </w:rPr>
        <w:t xml:space="preserve">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is primarily a specification-oriented (prescriptive) code with some performance-oriented text. For example, </w:t>
      </w:r>
      <w:hyperlink r:id="rId4" w:history="1">
        <w:r w:rsidRPr="001A40C1">
          <w:rPr>
            <w:rFonts w:eastAsia="Times New Roman" w:cs="Times New Roman"/>
            <w:color w:val="0000FF"/>
            <w:szCs w:val="24"/>
            <w:u w:val="single"/>
          </w:rPr>
          <w:t>Section 405.1</w:t>
        </w:r>
      </w:hyperlink>
      <w:r w:rsidRPr="001A40C1">
        <w:rPr>
          <w:rFonts w:eastAsia="Times New Roman" w:cs="Times New Roman"/>
          <w:szCs w:val="24"/>
        </w:rPr>
        <w:t xml:space="preserve"> is a performance statement but </w:t>
      </w:r>
      <w:hyperlink r:id="rId5" w:history="1">
        <w:r w:rsidRPr="001A40C1">
          <w:rPr>
            <w:rFonts w:eastAsia="Times New Roman" w:cs="Times New Roman"/>
            <w:color w:val="0000FF"/>
            <w:szCs w:val="24"/>
            <w:u w:val="single"/>
          </w:rPr>
          <w:t>Chapter 6</w:t>
        </w:r>
      </w:hyperlink>
      <w:r w:rsidRPr="001A40C1">
        <w:rPr>
          <w:rFonts w:eastAsia="Times New Roman" w:cs="Times New Roman"/>
          <w:szCs w:val="24"/>
        </w:rPr>
        <w:t xml:space="preserve"> contains the prescriptive requirements that will cause </w:t>
      </w:r>
      <w:hyperlink r:id="rId6" w:history="1">
        <w:r w:rsidRPr="001A40C1">
          <w:rPr>
            <w:rFonts w:eastAsia="Times New Roman" w:cs="Times New Roman"/>
            <w:color w:val="0000FF"/>
            <w:szCs w:val="24"/>
            <w:u w:val="single"/>
          </w:rPr>
          <w:t>Section 405.1</w:t>
        </w:r>
      </w:hyperlink>
      <w:r w:rsidRPr="001A40C1">
        <w:rPr>
          <w:rFonts w:eastAsia="Times New Roman" w:cs="Times New Roman"/>
          <w:szCs w:val="24"/>
        </w:rPr>
        <w:t xml:space="preserve"> to be satisfied.</w:t>
      </w:r>
    </w:p>
    <w:p w:rsidR="003D5934" w:rsidRDefault="00711847" w:rsidP="003D5934">
      <w:pPr>
        <w:spacing w:after="240" w:line="240" w:lineRule="auto"/>
        <w:jc w:val="both"/>
        <w:rPr>
          <w:rFonts w:eastAsia="Times New Roman" w:cs="Times New Roman"/>
          <w:szCs w:val="24"/>
        </w:rPr>
      </w:pPr>
      <w:r w:rsidRPr="001A40C1">
        <w:rPr>
          <w:rFonts w:eastAsia="Times New Roman" w:cs="Times New Roman"/>
          <w:szCs w:val="24"/>
        </w:rPr>
        <w:t xml:space="preserve">Where a building contains plumbing fixtures, those fixtures requiring water </w:t>
      </w:r>
      <w:proofErr w:type="gramStart"/>
      <w:r w:rsidRPr="001A40C1">
        <w:rPr>
          <w:rFonts w:eastAsia="Times New Roman" w:cs="Times New Roman"/>
          <w:szCs w:val="24"/>
        </w:rPr>
        <w:t>must be provided</w:t>
      </w:r>
      <w:proofErr w:type="gramEnd"/>
      <w:r w:rsidRPr="001A40C1">
        <w:rPr>
          <w:rFonts w:eastAsia="Times New Roman" w:cs="Times New Roman"/>
          <w:szCs w:val="24"/>
        </w:rPr>
        <w:t xml:space="preserve"> with an adequate supply of water for proper operation. The number of required plumbing fixtures for a building </w:t>
      </w:r>
      <w:proofErr w:type="gramStart"/>
      <w:r w:rsidRPr="001A40C1">
        <w:rPr>
          <w:rFonts w:eastAsia="Times New Roman" w:cs="Times New Roman"/>
          <w:szCs w:val="24"/>
        </w:rPr>
        <w:t>is specified</w:t>
      </w:r>
      <w:proofErr w:type="gramEnd"/>
      <w:r w:rsidRPr="001A40C1">
        <w:rPr>
          <w:rFonts w:eastAsia="Times New Roman" w:cs="Times New Roman"/>
          <w:szCs w:val="24"/>
        </w:rPr>
        <w:t xml:space="preserve"> by this code and is based upon the anticipated maximum number of occupants for the building and the type of building occupancy. This code provides prescriptive criteria for sizing piping systems connected to those fixtures. </w:t>
      </w:r>
      <w:proofErr w:type="gramStart"/>
      <w:r w:rsidRPr="001A40C1">
        <w:rPr>
          <w:rFonts w:eastAsia="Times New Roman" w:cs="Times New Roman"/>
          <w:szCs w:val="24"/>
        </w:rPr>
        <w:t>Through the use of</w:t>
      </w:r>
      <w:proofErr w:type="gramEnd"/>
      <w:r w:rsidRPr="001A40C1">
        <w:rPr>
          <w:rFonts w:eastAsia="Times New Roman" w:cs="Times New Roman"/>
          <w:szCs w:val="24"/>
        </w:rPr>
        <w:t xml:space="preserve"> code-approved materials and the installation requirements specified in this code, plumbing systems will perform their intended function over the life of the building. In summary, 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sets forth the minimum requirements for providing safe water to a building as well as a safe manner in which liquid-borne wastes </w:t>
      </w:r>
      <w:proofErr w:type="gramStart"/>
      <w:r w:rsidRPr="001A40C1">
        <w:rPr>
          <w:rFonts w:eastAsia="Times New Roman" w:cs="Times New Roman"/>
          <w:szCs w:val="24"/>
        </w:rPr>
        <w:t>ar</w:t>
      </w:r>
      <w:r w:rsidR="003D5934">
        <w:rPr>
          <w:rFonts w:eastAsia="Times New Roman" w:cs="Times New Roman"/>
          <w:szCs w:val="24"/>
        </w:rPr>
        <w:t>e carried</w:t>
      </w:r>
      <w:proofErr w:type="gramEnd"/>
      <w:r w:rsidR="003D5934">
        <w:rPr>
          <w:rFonts w:eastAsia="Times New Roman" w:cs="Times New Roman"/>
          <w:szCs w:val="24"/>
        </w:rPr>
        <w:t xml:space="preserve"> away from a building.</w:t>
      </w:r>
    </w:p>
    <w:p w:rsidR="003D5934" w:rsidRDefault="00711847" w:rsidP="003D5934">
      <w:pPr>
        <w:spacing w:after="240" w:line="240" w:lineRule="auto"/>
        <w:jc w:val="both"/>
        <w:rPr>
          <w:rFonts w:eastAsia="Times New Roman" w:cs="Times New Roman"/>
          <w:b/>
          <w:bCs/>
          <w:szCs w:val="24"/>
        </w:rPr>
      </w:pPr>
      <w:r w:rsidRPr="001A40C1">
        <w:rPr>
          <w:rFonts w:eastAsia="Times New Roman" w:cs="Times New Roman"/>
          <w:b/>
          <w:bCs/>
          <w:szCs w:val="24"/>
        </w:rPr>
        <w:t xml:space="preserve">Arrangement and Format of the 2012 </w:t>
      </w:r>
      <w:proofErr w:type="spellStart"/>
      <w:r w:rsidRPr="001A40C1">
        <w:rPr>
          <w:rFonts w:eastAsia="Times New Roman" w:cs="Times New Roman"/>
          <w:b/>
          <w:bCs/>
          <w:szCs w:val="24"/>
        </w:rPr>
        <w:t>IPC</w:t>
      </w:r>
      <w:proofErr w:type="spellEnd"/>
    </w:p>
    <w:p w:rsidR="00711847" w:rsidRPr="001A40C1" w:rsidRDefault="00711847" w:rsidP="003D5934">
      <w:pPr>
        <w:spacing w:after="240" w:line="240" w:lineRule="auto"/>
        <w:jc w:val="both"/>
        <w:rPr>
          <w:rFonts w:eastAsia="Times New Roman" w:cs="Times New Roman"/>
          <w:szCs w:val="24"/>
        </w:rPr>
      </w:pPr>
      <w:r w:rsidRPr="001A40C1">
        <w:rPr>
          <w:rFonts w:eastAsia="Times New Roman" w:cs="Times New Roman"/>
          <w:szCs w:val="24"/>
        </w:rPr>
        <w:t xml:space="preserve">The format of 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allows each chapter to be devoted to a particular subject with the exception of </w:t>
      </w:r>
      <w:hyperlink r:id="rId7" w:history="1">
        <w:r w:rsidRPr="001A40C1">
          <w:rPr>
            <w:rFonts w:eastAsia="Times New Roman" w:cs="Times New Roman"/>
            <w:color w:val="0000FF"/>
            <w:szCs w:val="24"/>
            <w:u w:val="single"/>
          </w:rPr>
          <w:t>Chapter 3</w:t>
        </w:r>
      </w:hyperlink>
      <w:proofErr w:type="gramStart"/>
      <w:r w:rsidRPr="001A40C1">
        <w:rPr>
          <w:rFonts w:eastAsia="Times New Roman" w:cs="Times New Roman"/>
          <w:szCs w:val="24"/>
        </w:rPr>
        <w:t xml:space="preserve"> which</w:t>
      </w:r>
      <w:proofErr w:type="gramEnd"/>
      <w:r w:rsidRPr="001A40C1">
        <w:rPr>
          <w:rFonts w:eastAsia="Times New Roman" w:cs="Times New Roman"/>
          <w:szCs w:val="24"/>
        </w:rPr>
        <w:t xml:space="preserve"> contains general subject matters that are not extensive enough to warrant their own independent chapter. The </w:t>
      </w:r>
      <w:proofErr w:type="spellStart"/>
      <w:r w:rsidRPr="001A40C1">
        <w:rPr>
          <w:rFonts w:eastAsia="Times New Roman" w:cs="Times New Roman"/>
          <w:szCs w:val="24"/>
        </w:rPr>
        <w:t>IPC</w:t>
      </w:r>
      <w:proofErr w:type="spellEnd"/>
      <w:r w:rsidRPr="001A40C1">
        <w:rPr>
          <w:rFonts w:eastAsia="Times New Roman" w:cs="Times New Roman"/>
          <w:szCs w:val="24"/>
        </w:rPr>
        <w:t xml:space="preserve"> </w:t>
      </w:r>
      <w:proofErr w:type="gramStart"/>
      <w:r w:rsidRPr="001A40C1">
        <w:rPr>
          <w:rFonts w:eastAsia="Times New Roman" w:cs="Times New Roman"/>
          <w:szCs w:val="24"/>
        </w:rPr>
        <w:t>is divided</w:t>
      </w:r>
      <w:proofErr w:type="gramEnd"/>
      <w:r w:rsidRPr="001A40C1">
        <w:rPr>
          <w:rFonts w:eastAsia="Times New Roman" w:cs="Times New Roman"/>
          <w:szCs w:val="24"/>
        </w:rPr>
        <w:t xml:space="preserve"> into thirteen different parts: </w:t>
      </w:r>
    </w:p>
    <w:tbl>
      <w:tblPr>
        <w:tblW w:w="26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555"/>
        <w:gridCol w:w="3343"/>
      </w:tblGrid>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b/>
                <w:bCs/>
                <w:szCs w:val="24"/>
              </w:rPr>
              <w:t xml:space="preserve">Chapters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b/>
                <w:bCs/>
                <w:szCs w:val="24"/>
              </w:rPr>
              <w:t xml:space="preserve">Subjects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Administration and Definitions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General Regulations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Fixtures, Faucets and Fixture Fittings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Water Heaters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Water Supply and Distribution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Sanitary Drainage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Indirect/Special Wastes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Vents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Traps, Interceptors and Separators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Storm Drainage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Special Piping (Medical Gas)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Gray Water Recycling Systems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Referenced Standards </w:t>
            </w:r>
          </w:p>
        </w:tc>
      </w:tr>
      <w:tr w:rsidR="00711847" w:rsidRPr="001A40C1" w:rsidTr="00711847">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jc w:val="center"/>
              <w:rPr>
                <w:rFonts w:eastAsia="Times New Roman" w:cs="Times New Roman"/>
                <w:szCs w:val="24"/>
              </w:rPr>
            </w:pPr>
            <w:r w:rsidRPr="001A40C1">
              <w:rPr>
                <w:rFonts w:eastAsia="Times New Roman" w:cs="Times New Roman"/>
                <w:szCs w:val="24"/>
              </w:rPr>
              <w:t xml:space="preserve">Appendices A-G </w:t>
            </w:r>
          </w:p>
        </w:tc>
        <w:tc>
          <w:tcPr>
            <w:tcW w:w="0" w:type="auto"/>
            <w:tcBorders>
              <w:top w:val="single" w:sz="6" w:space="0" w:color="000000"/>
              <w:left w:val="single" w:sz="6" w:space="0" w:color="000000"/>
              <w:bottom w:val="single" w:sz="6" w:space="0" w:color="000000"/>
              <w:right w:val="single" w:sz="6" w:space="0" w:color="000000"/>
            </w:tcBorders>
            <w:hideMark/>
          </w:tcPr>
          <w:p w:rsidR="00711847" w:rsidRPr="001A40C1" w:rsidRDefault="00711847" w:rsidP="00711847">
            <w:pPr>
              <w:spacing w:after="0" w:line="240" w:lineRule="auto"/>
              <w:rPr>
                <w:rFonts w:eastAsia="Times New Roman" w:cs="Times New Roman"/>
                <w:szCs w:val="24"/>
              </w:rPr>
            </w:pPr>
            <w:r w:rsidRPr="001A40C1">
              <w:rPr>
                <w:rFonts w:eastAsia="Times New Roman" w:cs="Times New Roman"/>
                <w:szCs w:val="24"/>
              </w:rPr>
              <w:t xml:space="preserve">Appendices </w:t>
            </w:r>
          </w:p>
        </w:tc>
      </w:tr>
    </w:tbl>
    <w:p w:rsidR="00993EFB" w:rsidRPr="001A40C1" w:rsidRDefault="00711847">
      <w:r w:rsidRPr="001A40C1">
        <w:rPr>
          <w:rFonts w:eastAsia="Times New Roman" w:cs="Times New Roman"/>
          <w:szCs w:val="24"/>
        </w:rPr>
        <w:br/>
      </w:r>
      <w:r w:rsidRPr="001A40C1">
        <w:rPr>
          <w:rFonts w:eastAsia="Times New Roman" w:cs="Times New Roman"/>
          <w:szCs w:val="24"/>
        </w:rPr>
        <w:br/>
        <w:t xml:space="preserve">The following is a chapter-by-chapter synopsis of the scope and intent of the provisions of the </w:t>
      </w:r>
      <w:r w:rsidRPr="001A40C1">
        <w:rPr>
          <w:rFonts w:eastAsia="Times New Roman" w:cs="Times New Roman"/>
          <w:i/>
          <w:iCs/>
          <w:szCs w:val="24"/>
        </w:rPr>
        <w:t>International Plumbing Code</w:t>
      </w:r>
      <w:r w:rsidRPr="001A40C1">
        <w:rPr>
          <w:rFonts w:eastAsia="Times New Roman" w:cs="Times New Roman"/>
          <w:szCs w:val="24"/>
        </w:rPr>
        <w:t xml:space="preserve">: </w:t>
      </w:r>
      <w:r w:rsidRPr="001A40C1">
        <w:rPr>
          <w:rFonts w:eastAsia="Times New Roman" w:cs="Times New Roman"/>
          <w:b/>
          <w:bCs/>
          <w:szCs w:val="24"/>
        </w:rPr>
        <w:br/>
      </w:r>
      <w:r w:rsidRPr="001A40C1">
        <w:rPr>
          <w:rFonts w:eastAsia="Times New Roman" w:cs="Times New Roman"/>
          <w:b/>
          <w:bCs/>
          <w:szCs w:val="24"/>
        </w:rPr>
        <w:br/>
      </w:r>
      <w:hyperlink r:id="rId8" w:history="1">
        <w:r w:rsidRPr="001A40C1">
          <w:rPr>
            <w:rFonts w:eastAsia="Times New Roman" w:cs="Times New Roman"/>
            <w:b/>
            <w:bCs/>
            <w:color w:val="0000FF"/>
            <w:szCs w:val="24"/>
            <w:u w:val="single"/>
          </w:rPr>
          <w:t>Chapter 1</w:t>
        </w:r>
      </w:hyperlink>
      <w:r w:rsidRPr="001A40C1">
        <w:rPr>
          <w:rFonts w:eastAsia="Times New Roman" w:cs="Times New Roman"/>
          <w:b/>
          <w:bCs/>
          <w:szCs w:val="24"/>
        </w:rPr>
        <w:t xml:space="preserve"> Scope and Administration. </w:t>
      </w:r>
      <w:r w:rsidRPr="001A40C1">
        <w:rPr>
          <w:rFonts w:eastAsia="Times New Roman" w:cs="Times New Roman"/>
          <w:szCs w:val="24"/>
        </w:rPr>
        <w:t xml:space="preserve">This chapter contains provisions for the application, </w:t>
      </w:r>
      <w:proofErr w:type="gramStart"/>
      <w:r w:rsidRPr="001A40C1">
        <w:rPr>
          <w:rFonts w:eastAsia="Times New Roman" w:cs="Times New Roman"/>
          <w:szCs w:val="24"/>
        </w:rPr>
        <w:t>enforcement</w:t>
      </w:r>
      <w:proofErr w:type="gramEnd"/>
      <w:r w:rsidRPr="001A40C1">
        <w:rPr>
          <w:rFonts w:eastAsia="Times New Roman" w:cs="Times New Roman"/>
          <w:szCs w:val="24"/>
        </w:rPr>
        <w:t xml:space="preserve"> and administration of subsequent requirements of the code. In addition to establishing the scope of the code, </w:t>
      </w:r>
      <w:hyperlink r:id="rId9" w:history="1">
        <w:r w:rsidRPr="001A40C1">
          <w:rPr>
            <w:rFonts w:eastAsia="Times New Roman" w:cs="Times New Roman"/>
            <w:color w:val="0000FF"/>
            <w:szCs w:val="24"/>
            <w:u w:val="single"/>
          </w:rPr>
          <w:t>Chapter 1</w:t>
        </w:r>
      </w:hyperlink>
      <w:r w:rsidRPr="001A40C1">
        <w:rPr>
          <w:rFonts w:eastAsia="Times New Roman" w:cs="Times New Roman"/>
          <w:szCs w:val="24"/>
        </w:rPr>
        <w:t xml:space="preserve"> identifies which buildings and structures come under its purview. </w:t>
      </w:r>
      <w:hyperlink r:id="rId10" w:history="1">
        <w:r w:rsidRPr="001A40C1">
          <w:rPr>
            <w:rFonts w:eastAsia="Times New Roman" w:cs="Times New Roman"/>
            <w:color w:val="0000FF"/>
            <w:szCs w:val="24"/>
            <w:u w:val="single"/>
          </w:rPr>
          <w:t>Chapter 1</w:t>
        </w:r>
      </w:hyperlink>
      <w:r w:rsidRPr="001A40C1">
        <w:rPr>
          <w:rFonts w:eastAsia="Times New Roman" w:cs="Times New Roman"/>
          <w:szCs w:val="24"/>
        </w:rPr>
        <w:t xml:space="preserve"> is largely concerned with maintaining "due process of law” in enforcing the requirements contained in the body of this code. Only through careful observation of the administrative provisions can the building official reasonably expect to demonstrate that "equal protection under the law” has been provided. </w:t>
      </w:r>
      <w:r w:rsidRPr="001A40C1">
        <w:rPr>
          <w:rFonts w:eastAsia="Times New Roman" w:cs="Times New Roman"/>
          <w:b/>
          <w:bCs/>
          <w:szCs w:val="24"/>
        </w:rPr>
        <w:br/>
      </w:r>
      <w:r w:rsidRPr="001A40C1">
        <w:rPr>
          <w:rFonts w:eastAsia="Times New Roman" w:cs="Times New Roman"/>
          <w:b/>
          <w:bCs/>
          <w:szCs w:val="24"/>
        </w:rPr>
        <w:br/>
      </w:r>
      <w:hyperlink r:id="rId11" w:history="1">
        <w:proofErr w:type="gramStart"/>
        <w:r w:rsidRPr="001A40C1">
          <w:rPr>
            <w:rFonts w:eastAsia="Times New Roman" w:cs="Times New Roman"/>
            <w:b/>
            <w:bCs/>
            <w:color w:val="0000FF"/>
            <w:szCs w:val="24"/>
            <w:u w:val="single"/>
          </w:rPr>
          <w:t>Chapter 2</w:t>
        </w:r>
      </w:hyperlink>
      <w:r w:rsidRPr="001A40C1">
        <w:rPr>
          <w:rFonts w:eastAsia="Times New Roman" w:cs="Times New Roman"/>
          <w:b/>
          <w:bCs/>
          <w:szCs w:val="24"/>
        </w:rPr>
        <w:t xml:space="preserve"> Definitions.</w:t>
      </w:r>
      <w:proofErr w:type="gramEnd"/>
      <w:r w:rsidRPr="001A40C1">
        <w:rPr>
          <w:rFonts w:eastAsia="Times New Roman" w:cs="Times New Roman"/>
          <w:b/>
          <w:bCs/>
          <w:szCs w:val="24"/>
        </w:rPr>
        <w:t xml:space="preserve"> </w:t>
      </w:r>
      <w:r w:rsidRPr="001A40C1">
        <w:rPr>
          <w:rFonts w:eastAsia="Times New Roman" w:cs="Times New Roman"/>
          <w:szCs w:val="24"/>
        </w:rPr>
        <w:t xml:space="preserve">Chapter 2 is the repository of the definitions of terms used in the body of the code. Codes are technical documents and every word, </w:t>
      </w:r>
      <w:proofErr w:type="gramStart"/>
      <w:r w:rsidRPr="001A40C1">
        <w:rPr>
          <w:rFonts w:eastAsia="Times New Roman" w:cs="Times New Roman"/>
          <w:szCs w:val="24"/>
        </w:rPr>
        <w:t>term</w:t>
      </w:r>
      <w:proofErr w:type="gramEnd"/>
      <w:r w:rsidRPr="001A40C1">
        <w:rPr>
          <w:rFonts w:eastAsia="Times New Roman" w:cs="Times New Roman"/>
          <w:szCs w:val="24"/>
        </w:rPr>
        <w:t xml:space="preserve"> and punctuation mark can impact the meaning of the code text and the intended results. The code often uses terms that have a unique meaning in the code and the code meaning can differ substantially from the ordinarily understood meaning of the term as used outside of the code. </w:t>
      </w:r>
      <w:r w:rsidRPr="001A40C1">
        <w:rPr>
          <w:rFonts w:eastAsia="Times New Roman" w:cs="Times New Roman"/>
          <w:szCs w:val="24"/>
        </w:rPr>
        <w:br/>
      </w:r>
      <w:r w:rsidRPr="001A40C1">
        <w:rPr>
          <w:rFonts w:eastAsia="Times New Roman" w:cs="Times New Roman"/>
          <w:szCs w:val="24"/>
        </w:rPr>
        <w:br/>
        <w:t xml:space="preserve">The terms defined in </w:t>
      </w:r>
      <w:hyperlink r:id="rId12" w:history="1">
        <w:r w:rsidRPr="001A40C1">
          <w:rPr>
            <w:rFonts w:eastAsia="Times New Roman" w:cs="Times New Roman"/>
            <w:color w:val="0000FF"/>
            <w:szCs w:val="24"/>
            <w:u w:val="single"/>
          </w:rPr>
          <w:t>Chapter 2</w:t>
        </w:r>
      </w:hyperlink>
      <w:r w:rsidRPr="001A40C1">
        <w:rPr>
          <w:rFonts w:eastAsia="Times New Roman" w:cs="Times New Roman"/>
          <w:szCs w:val="24"/>
        </w:rPr>
        <w:t xml:space="preserve"> </w:t>
      </w:r>
      <w:proofErr w:type="gramStart"/>
      <w:r w:rsidRPr="001A40C1">
        <w:rPr>
          <w:rFonts w:eastAsia="Times New Roman" w:cs="Times New Roman"/>
          <w:szCs w:val="24"/>
        </w:rPr>
        <w:t>are deemed</w:t>
      </w:r>
      <w:proofErr w:type="gramEnd"/>
      <w:r w:rsidRPr="001A40C1">
        <w:rPr>
          <w:rFonts w:eastAsia="Times New Roman" w:cs="Times New Roman"/>
          <w:szCs w:val="24"/>
        </w:rPr>
        <w:t xml:space="preserve"> to be of prime importance in establishing the meaning and intent of the code text that uses the terms. The user of the code should be familiar with and consult this chapter because the definitions are essential to the correct interpretation of the code and because the user may not be aware that a term </w:t>
      </w:r>
      <w:proofErr w:type="gramStart"/>
      <w:r w:rsidRPr="001A40C1">
        <w:rPr>
          <w:rFonts w:eastAsia="Times New Roman" w:cs="Times New Roman"/>
          <w:szCs w:val="24"/>
        </w:rPr>
        <w:t>is defined</w:t>
      </w:r>
      <w:proofErr w:type="gramEnd"/>
      <w:r w:rsidRPr="001A40C1">
        <w:rPr>
          <w:rFonts w:eastAsia="Times New Roman" w:cs="Times New Roman"/>
          <w:szCs w:val="24"/>
        </w:rPr>
        <w:t xml:space="preserve">. </w:t>
      </w:r>
      <w:r w:rsidRPr="001A40C1">
        <w:rPr>
          <w:rFonts w:eastAsia="Times New Roman" w:cs="Times New Roman"/>
          <w:szCs w:val="24"/>
        </w:rPr>
        <w:br/>
      </w:r>
      <w:r w:rsidRPr="001A40C1">
        <w:rPr>
          <w:rFonts w:eastAsia="Times New Roman" w:cs="Times New Roman"/>
          <w:szCs w:val="24"/>
        </w:rPr>
        <w:br/>
        <w:t xml:space="preserve">Where understanding of a term’s definition is especially </w:t>
      </w:r>
      <w:proofErr w:type="gramStart"/>
      <w:r w:rsidRPr="001A40C1">
        <w:rPr>
          <w:rFonts w:eastAsia="Times New Roman" w:cs="Times New Roman"/>
          <w:szCs w:val="24"/>
        </w:rPr>
        <w:t>key</w:t>
      </w:r>
      <w:proofErr w:type="gramEnd"/>
      <w:r w:rsidRPr="001A40C1">
        <w:rPr>
          <w:rFonts w:eastAsia="Times New Roman" w:cs="Times New Roman"/>
          <w:szCs w:val="24"/>
        </w:rPr>
        <w:t xml:space="preserve"> to or necessary for understanding </w:t>
      </w:r>
      <w:r w:rsidRPr="001A40C1">
        <w:rPr>
          <w:rFonts w:eastAsia="Times New Roman" w:cs="Times New Roman"/>
          <w:szCs w:val="24"/>
        </w:rPr>
        <w:lastRenderedPageBreak/>
        <w:t xml:space="preserve">of a particular code provision, the term is shown in </w:t>
      </w:r>
      <w:r w:rsidRPr="001A40C1">
        <w:rPr>
          <w:rFonts w:eastAsia="Times New Roman" w:cs="Times New Roman"/>
          <w:i/>
          <w:iCs/>
          <w:szCs w:val="24"/>
        </w:rPr>
        <w:t xml:space="preserve">italics </w:t>
      </w:r>
      <w:r w:rsidRPr="001A40C1">
        <w:rPr>
          <w:rFonts w:eastAsia="Times New Roman" w:cs="Times New Roman"/>
          <w:szCs w:val="24"/>
        </w:rPr>
        <w:t xml:space="preserve">wherever it appears in the code. This is true only for those terms that have a meaning that is unique to the code. In other words, the generally understood meaning of a term or phrase might not be sufficient or consistent with the meaning prescribed by the code; therefore, it is essential that the code-defined meaning </w:t>
      </w:r>
      <w:proofErr w:type="gramStart"/>
      <w:r w:rsidRPr="001A40C1">
        <w:rPr>
          <w:rFonts w:eastAsia="Times New Roman" w:cs="Times New Roman"/>
          <w:szCs w:val="24"/>
        </w:rPr>
        <w:t>be known</w:t>
      </w:r>
      <w:proofErr w:type="gramEnd"/>
      <w:r w:rsidRPr="001A40C1">
        <w:rPr>
          <w:rFonts w:eastAsia="Times New Roman" w:cs="Times New Roman"/>
          <w:szCs w:val="24"/>
        </w:rPr>
        <w:t xml:space="preserve">. </w:t>
      </w:r>
      <w:r w:rsidRPr="001A40C1">
        <w:rPr>
          <w:rFonts w:eastAsia="Times New Roman" w:cs="Times New Roman"/>
          <w:szCs w:val="24"/>
        </w:rPr>
        <w:br/>
      </w:r>
      <w:r w:rsidRPr="001A40C1">
        <w:rPr>
          <w:rFonts w:eastAsia="Times New Roman" w:cs="Times New Roman"/>
          <w:szCs w:val="24"/>
        </w:rPr>
        <w:br/>
        <w:t xml:space="preserve">Guidance regarding tense, gender and plurality of defined terms as well as guidance regarding terms not defined in this code </w:t>
      </w:r>
      <w:proofErr w:type="gramStart"/>
      <w:r w:rsidRPr="001A40C1">
        <w:rPr>
          <w:rFonts w:eastAsia="Times New Roman" w:cs="Times New Roman"/>
          <w:szCs w:val="24"/>
        </w:rPr>
        <w:t>is provided</w:t>
      </w:r>
      <w:proofErr w:type="gramEnd"/>
      <w:r w:rsidRPr="001A40C1">
        <w:rPr>
          <w:rFonts w:eastAsia="Times New Roman" w:cs="Times New Roman"/>
          <w:szCs w:val="24"/>
        </w:rPr>
        <w:t xml:space="preserve">. </w:t>
      </w:r>
      <w:r w:rsidRPr="001A40C1">
        <w:rPr>
          <w:rFonts w:eastAsia="Times New Roman" w:cs="Times New Roman"/>
          <w:b/>
          <w:bCs/>
          <w:szCs w:val="24"/>
        </w:rPr>
        <w:br/>
      </w:r>
      <w:r w:rsidRPr="001A40C1">
        <w:rPr>
          <w:rFonts w:eastAsia="Times New Roman" w:cs="Times New Roman"/>
          <w:b/>
          <w:bCs/>
          <w:szCs w:val="24"/>
        </w:rPr>
        <w:br/>
      </w:r>
      <w:hyperlink r:id="rId13" w:history="1">
        <w:proofErr w:type="gramStart"/>
        <w:r w:rsidRPr="001A40C1">
          <w:rPr>
            <w:rFonts w:eastAsia="Times New Roman" w:cs="Times New Roman"/>
            <w:b/>
            <w:bCs/>
            <w:color w:val="0000FF"/>
            <w:szCs w:val="24"/>
            <w:u w:val="single"/>
          </w:rPr>
          <w:t>Chapter 3</w:t>
        </w:r>
      </w:hyperlink>
      <w:r w:rsidRPr="001A40C1">
        <w:rPr>
          <w:rFonts w:eastAsia="Times New Roman" w:cs="Times New Roman"/>
          <w:b/>
          <w:bCs/>
          <w:szCs w:val="24"/>
        </w:rPr>
        <w:t xml:space="preserve"> General Regulations.</w:t>
      </w:r>
      <w:proofErr w:type="gramEnd"/>
      <w:r w:rsidRPr="001A40C1">
        <w:rPr>
          <w:rFonts w:eastAsia="Times New Roman" w:cs="Times New Roman"/>
          <w:b/>
          <w:bCs/>
          <w:szCs w:val="24"/>
        </w:rPr>
        <w:t xml:space="preserve"> </w:t>
      </w:r>
      <w:r w:rsidRPr="001A40C1">
        <w:rPr>
          <w:rFonts w:eastAsia="Times New Roman" w:cs="Times New Roman"/>
          <w:szCs w:val="24"/>
        </w:rPr>
        <w:t>The content of Chapter 3 is often referred to as "miscellaneous</w:t>
      </w:r>
      <w:proofErr w:type="gramStart"/>
      <w:r w:rsidRPr="001A40C1">
        <w:rPr>
          <w:rFonts w:eastAsia="Times New Roman" w:cs="Times New Roman"/>
          <w:szCs w:val="24"/>
        </w:rPr>
        <w:t>,”</w:t>
      </w:r>
      <w:proofErr w:type="gramEnd"/>
      <w:r w:rsidRPr="001A40C1">
        <w:rPr>
          <w:rFonts w:eastAsia="Times New Roman" w:cs="Times New Roman"/>
          <w:szCs w:val="24"/>
        </w:rPr>
        <w:t xml:space="preserve"> rather than general regulations. This is the only chapter in the code whose requirements do not interrelate. If a requirement cannot be located in another chapter, it should be located in this chapter. </w:t>
      </w:r>
      <w:hyperlink r:id="rId14" w:history="1">
        <w:r w:rsidRPr="001A40C1">
          <w:rPr>
            <w:rFonts w:eastAsia="Times New Roman" w:cs="Times New Roman"/>
            <w:color w:val="0000FF"/>
            <w:szCs w:val="24"/>
            <w:u w:val="single"/>
          </w:rPr>
          <w:t>Chapter 3</w:t>
        </w:r>
      </w:hyperlink>
      <w:r w:rsidRPr="001A40C1">
        <w:rPr>
          <w:rFonts w:eastAsia="Times New Roman" w:cs="Times New Roman"/>
          <w:szCs w:val="24"/>
        </w:rPr>
        <w:t xml:space="preserve"> contains safety requirements for the installation of plumbing and </w:t>
      </w:r>
      <w:proofErr w:type="spellStart"/>
      <w:r w:rsidRPr="001A40C1">
        <w:rPr>
          <w:rFonts w:eastAsia="Times New Roman" w:cs="Times New Roman"/>
          <w:szCs w:val="24"/>
        </w:rPr>
        <w:t>nonplumbing</w:t>
      </w:r>
      <w:proofErr w:type="spellEnd"/>
      <w:r w:rsidRPr="001A40C1">
        <w:rPr>
          <w:rFonts w:eastAsia="Times New Roman" w:cs="Times New Roman"/>
          <w:szCs w:val="24"/>
        </w:rPr>
        <w:t xml:space="preserve"> requirements for all types of fixtures. This chapter also has requirements for the identification of pipe, </w:t>
      </w:r>
      <w:proofErr w:type="gramStart"/>
      <w:r w:rsidRPr="001A40C1">
        <w:rPr>
          <w:rFonts w:eastAsia="Times New Roman" w:cs="Times New Roman"/>
          <w:szCs w:val="24"/>
        </w:rPr>
        <w:t>pipe fittings</w:t>
      </w:r>
      <w:proofErr w:type="gramEnd"/>
      <w:r w:rsidRPr="001A40C1">
        <w:rPr>
          <w:rFonts w:eastAsia="Times New Roman" w:cs="Times New Roman"/>
          <w:szCs w:val="24"/>
        </w:rPr>
        <w:t xml:space="preserve">, traps, fixtures, materials and devices used in plumbing systems. </w:t>
      </w:r>
      <w:r w:rsidRPr="001A40C1">
        <w:rPr>
          <w:rFonts w:eastAsia="Times New Roman" w:cs="Times New Roman"/>
          <w:szCs w:val="24"/>
        </w:rPr>
        <w:br/>
      </w:r>
      <w:r w:rsidRPr="001A40C1">
        <w:rPr>
          <w:rFonts w:eastAsia="Times New Roman" w:cs="Times New Roman"/>
          <w:szCs w:val="24"/>
        </w:rPr>
        <w:br/>
        <w:t xml:space="preserve">The safety requirements of this chapter provide protection for the building’s structural members, as well as prevent undue </w:t>
      </w:r>
      <w:proofErr w:type="gramStart"/>
      <w:r w:rsidRPr="001A40C1">
        <w:rPr>
          <w:rFonts w:eastAsia="Times New Roman" w:cs="Times New Roman"/>
          <w:szCs w:val="24"/>
        </w:rPr>
        <w:t>stress and strain</w:t>
      </w:r>
      <w:proofErr w:type="gramEnd"/>
      <w:r w:rsidRPr="001A40C1">
        <w:rPr>
          <w:rFonts w:eastAsia="Times New Roman" w:cs="Times New Roman"/>
          <w:szCs w:val="24"/>
        </w:rPr>
        <w:t xml:space="preserve"> on pipes. The building’s structural stability </w:t>
      </w:r>
      <w:proofErr w:type="gramStart"/>
      <w:r w:rsidRPr="001A40C1">
        <w:rPr>
          <w:rFonts w:eastAsia="Times New Roman" w:cs="Times New Roman"/>
          <w:szCs w:val="24"/>
        </w:rPr>
        <w:t>is protected</w:t>
      </w:r>
      <w:proofErr w:type="gramEnd"/>
      <w:r w:rsidRPr="001A40C1">
        <w:rPr>
          <w:rFonts w:eastAsia="Times New Roman" w:cs="Times New Roman"/>
          <w:szCs w:val="24"/>
        </w:rPr>
        <w:t xml:space="preserve"> by the regulations for cutting and notching of structural members. Additional protection for the building occupants includes requirements to maintain the plumbing in a safe and sanitary condition, as well as privacy for those occupants. </w:t>
      </w:r>
      <w:r w:rsidRPr="001A40C1">
        <w:rPr>
          <w:rFonts w:eastAsia="Times New Roman" w:cs="Times New Roman"/>
          <w:b/>
          <w:bCs/>
          <w:szCs w:val="24"/>
        </w:rPr>
        <w:br/>
      </w:r>
      <w:r w:rsidRPr="001A40C1">
        <w:rPr>
          <w:rFonts w:eastAsia="Times New Roman" w:cs="Times New Roman"/>
          <w:b/>
          <w:bCs/>
          <w:szCs w:val="24"/>
        </w:rPr>
        <w:br/>
      </w:r>
      <w:hyperlink r:id="rId15" w:history="1">
        <w:r w:rsidRPr="001A40C1">
          <w:rPr>
            <w:rFonts w:eastAsia="Times New Roman" w:cs="Times New Roman"/>
            <w:b/>
            <w:bCs/>
            <w:color w:val="0000FF"/>
            <w:szCs w:val="24"/>
            <w:u w:val="single"/>
          </w:rPr>
          <w:t>Chapter 4</w:t>
        </w:r>
      </w:hyperlink>
      <w:r w:rsidRPr="001A40C1">
        <w:rPr>
          <w:rFonts w:eastAsia="Times New Roman" w:cs="Times New Roman"/>
          <w:b/>
          <w:bCs/>
          <w:szCs w:val="24"/>
        </w:rPr>
        <w:t xml:space="preserve"> Fixtures, </w:t>
      </w:r>
      <w:proofErr w:type="gramStart"/>
      <w:r w:rsidRPr="001A40C1">
        <w:rPr>
          <w:rFonts w:eastAsia="Times New Roman" w:cs="Times New Roman"/>
          <w:b/>
          <w:bCs/>
          <w:szCs w:val="24"/>
        </w:rPr>
        <w:t>Faucets</w:t>
      </w:r>
      <w:proofErr w:type="gramEnd"/>
      <w:r w:rsidRPr="001A40C1">
        <w:rPr>
          <w:rFonts w:eastAsia="Times New Roman" w:cs="Times New Roman"/>
          <w:b/>
          <w:bCs/>
          <w:szCs w:val="24"/>
        </w:rPr>
        <w:t xml:space="preserve"> and Fixture Fittings. </w:t>
      </w:r>
      <w:r w:rsidRPr="001A40C1">
        <w:rPr>
          <w:rFonts w:eastAsia="Times New Roman" w:cs="Times New Roman"/>
          <w:szCs w:val="24"/>
        </w:rPr>
        <w:t xml:space="preserve">This chapter regulates the minimum number of plumbing fixtures that </w:t>
      </w:r>
      <w:proofErr w:type="gramStart"/>
      <w:r w:rsidRPr="001A40C1">
        <w:rPr>
          <w:rFonts w:eastAsia="Times New Roman" w:cs="Times New Roman"/>
          <w:szCs w:val="24"/>
        </w:rPr>
        <w:t>must be provided</w:t>
      </w:r>
      <w:proofErr w:type="gramEnd"/>
      <w:r w:rsidRPr="001A40C1">
        <w:rPr>
          <w:rFonts w:eastAsia="Times New Roman" w:cs="Times New Roman"/>
          <w:szCs w:val="24"/>
        </w:rPr>
        <w:t xml:space="preserve"> for every type of building. This chapter also regulates the quality of fixtures and faucets by requiring those items to comply with nationally recognized standards. Because </w:t>
      </w:r>
      <w:proofErr w:type="gramStart"/>
      <w:r w:rsidRPr="001A40C1">
        <w:rPr>
          <w:rFonts w:eastAsia="Times New Roman" w:cs="Times New Roman"/>
          <w:szCs w:val="24"/>
        </w:rPr>
        <w:t>fixtures must be properly installed so that they are usable by the occupants of the building</w:t>
      </w:r>
      <w:proofErr w:type="gramEnd"/>
      <w:r w:rsidRPr="001A40C1">
        <w:rPr>
          <w:rFonts w:eastAsia="Times New Roman" w:cs="Times New Roman"/>
          <w:szCs w:val="24"/>
        </w:rPr>
        <w:t xml:space="preserve">, this chapter contains the requirements for the installation of fixtures. Because the requirements for the number of plumbing fixtures affects the design of a building, Chapter 29 of the </w:t>
      </w:r>
      <w:r w:rsidRPr="001A40C1">
        <w:rPr>
          <w:rFonts w:eastAsia="Times New Roman" w:cs="Times New Roman"/>
          <w:i/>
          <w:iCs/>
          <w:szCs w:val="24"/>
        </w:rPr>
        <w:t xml:space="preserve">International Building Code </w:t>
      </w:r>
      <w:r w:rsidRPr="001A40C1">
        <w:rPr>
          <w:rFonts w:eastAsia="Times New Roman" w:cs="Times New Roman"/>
          <w:szCs w:val="24"/>
        </w:rPr>
        <w:t xml:space="preserve">(IBC) includes, verbatim, many of the requirements listed in </w:t>
      </w:r>
      <w:hyperlink r:id="rId16" w:history="1">
        <w:r w:rsidRPr="001A40C1">
          <w:rPr>
            <w:rFonts w:eastAsia="Times New Roman" w:cs="Times New Roman"/>
            <w:color w:val="0000FF"/>
            <w:szCs w:val="24"/>
            <w:u w:val="single"/>
          </w:rPr>
          <w:t>Chapter 4 of this code</w:t>
        </w:r>
      </w:hyperlink>
      <w:r w:rsidRPr="001A40C1">
        <w:rPr>
          <w:rFonts w:eastAsia="Times New Roman" w:cs="Times New Roman"/>
          <w:szCs w:val="24"/>
        </w:rPr>
        <w:t xml:space="preserve">. </w:t>
      </w:r>
      <w:r w:rsidRPr="001A40C1">
        <w:rPr>
          <w:rFonts w:eastAsia="Times New Roman" w:cs="Times New Roman"/>
          <w:b/>
          <w:bCs/>
          <w:szCs w:val="24"/>
        </w:rPr>
        <w:br/>
      </w:r>
      <w:r w:rsidRPr="001A40C1">
        <w:rPr>
          <w:rFonts w:eastAsia="Times New Roman" w:cs="Times New Roman"/>
          <w:b/>
          <w:bCs/>
          <w:szCs w:val="24"/>
        </w:rPr>
        <w:br/>
      </w:r>
      <w:hyperlink r:id="rId17" w:history="1">
        <w:proofErr w:type="gramStart"/>
        <w:r w:rsidRPr="001A40C1">
          <w:rPr>
            <w:rFonts w:eastAsia="Times New Roman" w:cs="Times New Roman"/>
            <w:b/>
            <w:bCs/>
            <w:color w:val="0000FF"/>
            <w:szCs w:val="24"/>
            <w:u w:val="single"/>
          </w:rPr>
          <w:t>Chapter 5</w:t>
        </w:r>
      </w:hyperlink>
      <w:r w:rsidRPr="001A40C1">
        <w:rPr>
          <w:rFonts w:eastAsia="Times New Roman" w:cs="Times New Roman"/>
          <w:b/>
          <w:bCs/>
          <w:szCs w:val="24"/>
        </w:rPr>
        <w:t xml:space="preserve"> Water Heaters.</w:t>
      </w:r>
      <w:proofErr w:type="gramEnd"/>
      <w:r w:rsidRPr="001A40C1">
        <w:rPr>
          <w:rFonts w:eastAsia="Times New Roman" w:cs="Times New Roman"/>
          <w:b/>
          <w:bCs/>
          <w:szCs w:val="24"/>
        </w:rPr>
        <w:t xml:space="preserve"> </w:t>
      </w:r>
      <w:hyperlink r:id="rId18" w:history="1">
        <w:r w:rsidRPr="001A40C1">
          <w:rPr>
            <w:rFonts w:eastAsia="Times New Roman" w:cs="Times New Roman"/>
            <w:color w:val="0000FF"/>
            <w:szCs w:val="24"/>
            <w:u w:val="single"/>
          </w:rPr>
          <w:t>Chapter 5</w:t>
        </w:r>
      </w:hyperlink>
      <w:r w:rsidRPr="001A40C1">
        <w:rPr>
          <w:rFonts w:eastAsia="Times New Roman" w:cs="Times New Roman"/>
          <w:szCs w:val="24"/>
        </w:rPr>
        <w:t xml:space="preserve"> regulates the design, </w:t>
      </w:r>
      <w:proofErr w:type="gramStart"/>
      <w:r w:rsidRPr="001A40C1">
        <w:rPr>
          <w:rFonts w:eastAsia="Times New Roman" w:cs="Times New Roman"/>
          <w:szCs w:val="24"/>
        </w:rPr>
        <w:t>approval</w:t>
      </w:r>
      <w:proofErr w:type="gramEnd"/>
      <w:r w:rsidRPr="001A40C1">
        <w:rPr>
          <w:rFonts w:eastAsia="Times New Roman" w:cs="Times New Roman"/>
          <w:szCs w:val="24"/>
        </w:rPr>
        <w:t xml:space="preserve"> and installation of water heaters and related safety devices. The intent is to minimize the hazards associated with the installation and operation of water heaters. Although this code does not regulate the size of a water heater, it does regulate all other aspects of the water heater installation such as temperature and pressure relief valves, safety drip pans, </w:t>
      </w:r>
      <w:proofErr w:type="gramStart"/>
      <w:r w:rsidRPr="001A40C1">
        <w:rPr>
          <w:rFonts w:eastAsia="Times New Roman" w:cs="Times New Roman"/>
          <w:szCs w:val="24"/>
        </w:rPr>
        <w:t>installation</w:t>
      </w:r>
      <w:proofErr w:type="gramEnd"/>
      <w:r w:rsidRPr="001A40C1">
        <w:rPr>
          <w:rFonts w:eastAsia="Times New Roman" w:cs="Times New Roman"/>
          <w:szCs w:val="24"/>
        </w:rPr>
        <w:t xml:space="preserve"> and connections. Where a water heater also supplies water for space heating, this chapter regulates the maximum water </w:t>
      </w:r>
      <w:r w:rsidRPr="001A40C1">
        <w:rPr>
          <w:rFonts w:eastAsia="Times New Roman" w:cs="Times New Roman"/>
          <w:szCs w:val="24"/>
        </w:rPr>
        <w:lastRenderedPageBreak/>
        <w:t xml:space="preserve">temperature supplied to the water distribution system. </w:t>
      </w:r>
      <w:r w:rsidRPr="001A40C1">
        <w:rPr>
          <w:rFonts w:eastAsia="Times New Roman" w:cs="Times New Roman"/>
          <w:b/>
          <w:bCs/>
          <w:szCs w:val="24"/>
        </w:rPr>
        <w:br/>
      </w:r>
      <w:r w:rsidRPr="001A40C1">
        <w:rPr>
          <w:rFonts w:eastAsia="Times New Roman" w:cs="Times New Roman"/>
          <w:b/>
          <w:bCs/>
          <w:szCs w:val="24"/>
        </w:rPr>
        <w:br/>
      </w:r>
      <w:hyperlink r:id="rId19" w:history="1">
        <w:proofErr w:type="gramStart"/>
        <w:r w:rsidRPr="001A40C1">
          <w:rPr>
            <w:rFonts w:eastAsia="Times New Roman" w:cs="Times New Roman"/>
            <w:b/>
            <w:bCs/>
            <w:color w:val="0000FF"/>
            <w:szCs w:val="24"/>
            <w:u w:val="single"/>
          </w:rPr>
          <w:t>Chapter 6</w:t>
        </w:r>
      </w:hyperlink>
      <w:r w:rsidRPr="001A40C1">
        <w:rPr>
          <w:rFonts w:eastAsia="Times New Roman" w:cs="Times New Roman"/>
          <w:b/>
          <w:bCs/>
          <w:szCs w:val="24"/>
        </w:rPr>
        <w:t xml:space="preserve"> Water Supply and Distribution.</w:t>
      </w:r>
      <w:proofErr w:type="gramEnd"/>
      <w:r w:rsidRPr="001A40C1">
        <w:rPr>
          <w:rFonts w:eastAsia="Times New Roman" w:cs="Times New Roman"/>
          <w:b/>
          <w:bCs/>
          <w:szCs w:val="24"/>
        </w:rPr>
        <w:t xml:space="preserve"> </w:t>
      </w:r>
      <w:r w:rsidRPr="001A40C1">
        <w:rPr>
          <w:rFonts w:eastAsia="Times New Roman" w:cs="Times New Roman"/>
          <w:szCs w:val="24"/>
        </w:rPr>
        <w:t xml:space="preserve">This chapter regulates the supply of potable water from both public and individual sources to every fixture and outlet so that it remains potable and uncontaminated. </w:t>
      </w:r>
      <w:hyperlink r:id="rId20" w:history="1">
        <w:r w:rsidRPr="001A40C1">
          <w:rPr>
            <w:rFonts w:eastAsia="Times New Roman" w:cs="Times New Roman"/>
            <w:color w:val="0000FF"/>
            <w:szCs w:val="24"/>
            <w:u w:val="single"/>
          </w:rPr>
          <w:t>Chapter 6</w:t>
        </w:r>
      </w:hyperlink>
      <w:r w:rsidRPr="001A40C1">
        <w:rPr>
          <w:rFonts w:eastAsia="Times New Roman" w:cs="Times New Roman"/>
          <w:szCs w:val="24"/>
        </w:rPr>
        <w:t xml:space="preserve"> also regulates the design of the water distribution system, which will allow fixtures to function properly </w:t>
      </w:r>
      <w:proofErr w:type="gramStart"/>
      <w:r w:rsidRPr="001A40C1">
        <w:rPr>
          <w:rFonts w:eastAsia="Times New Roman" w:cs="Times New Roman"/>
          <w:szCs w:val="24"/>
        </w:rPr>
        <w:t>and also</w:t>
      </w:r>
      <w:proofErr w:type="gramEnd"/>
      <w:r w:rsidRPr="001A40C1">
        <w:rPr>
          <w:rFonts w:eastAsia="Times New Roman" w:cs="Times New Roman"/>
          <w:szCs w:val="24"/>
        </w:rPr>
        <w:t xml:space="preserve"> help prevent backflow conditions. The unique requirements of the water supply for health care facilities </w:t>
      </w:r>
      <w:proofErr w:type="gramStart"/>
      <w:r w:rsidRPr="001A40C1">
        <w:rPr>
          <w:rFonts w:eastAsia="Times New Roman" w:cs="Times New Roman"/>
          <w:szCs w:val="24"/>
        </w:rPr>
        <w:t>are addressed</w:t>
      </w:r>
      <w:proofErr w:type="gramEnd"/>
      <w:r w:rsidRPr="001A40C1">
        <w:rPr>
          <w:rFonts w:eastAsia="Times New Roman" w:cs="Times New Roman"/>
          <w:szCs w:val="24"/>
        </w:rPr>
        <w:t xml:space="preserve"> separately. It is critical that the potable water supply system remain free of actual or potential sanitary hazards by providing protection against backflow. </w:t>
      </w:r>
      <w:r w:rsidRPr="001A40C1">
        <w:rPr>
          <w:rFonts w:eastAsia="Times New Roman" w:cs="Times New Roman"/>
          <w:b/>
          <w:bCs/>
          <w:szCs w:val="24"/>
        </w:rPr>
        <w:br/>
      </w:r>
      <w:r w:rsidRPr="001A40C1">
        <w:rPr>
          <w:rFonts w:eastAsia="Times New Roman" w:cs="Times New Roman"/>
          <w:b/>
          <w:bCs/>
          <w:szCs w:val="24"/>
        </w:rPr>
        <w:br/>
      </w:r>
      <w:hyperlink r:id="rId21" w:history="1">
        <w:proofErr w:type="gramStart"/>
        <w:r w:rsidRPr="001A40C1">
          <w:rPr>
            <w:rFonts w:eastAsia="Times New Roman" w:cs="Times New Roman"/>
            <w:b/>
            <w:bCs/>
            <w:color w:val="0000FF"/>
            <w:szCs w:val="24"/>
            <w:u w:val="single"/>
          </w:rPr>
          <w:t>Chapter 7</w:t>
        </w:r>
      </w:hyperlink>
      <w:r w:rsidRPr="001A40C1">
        <w:rPr>
          <w:rFonts w:eastAsia="Times New Roman" w:cs="Times New Roman"/>
          <w:b/>
          <w:bCs/>
          <w:szCs w:val="24"/>
        </w:rPr>
        <w:t xml:space="preserve"> Sanitary Drainage.</w:t>
      </w:r>
      <w:proofErr w:type="gramEnd"/>
      <w:r w:rsidRPr="001A40C1">
        <w:rPr>
          <w:rFonts w:eastAsia="Times New Roman" w:cs="Times New Roman"/>
          <w:b/>
          <w:bCs/>
          <w:szCs w:val="24"/>
        </w:rPr>
        <w:t xml:space="preserve"> </w:t>
      </w:r>
      <w:r w:rsidRPr="001A40C1">
        <w:rPr>
          <w:rFonts w:eastAsia="Times New Roman" w:cs="Times New Roman"/>
          <w:szCs w:val="24"/>
        </w:rPr>
        <w:t xml:space="preserve">The purpose of </w:t>
      </w:r>
      <w:hyperlink r:id="rId22" w:history="1">
        <w:r w:rsidRPr="001A40C1">
          <w:rPr>
            <w:rFonts w:eastAsia="Times New Roman" w:cs="Times New Roman"/>
            <w:color w:val="0000FF"/>
            <w:szCs w:val="24"/>
            <w:u w:val="single"/>
          </w:rPr>
          <w:t>Chapter 7</w:t>
        </w:r>
      </w:hyperlink>
      <w:r w:rsidRPr="001A40C1">
        <w:rPr>
          <w:rFonts w:eastAsia="Times New Roman" w:cs="Times New Roman"/>
          <w:szCs w:val="24"/>
        </w:rPr>
        <w:t xml:space="preserve"> is to regulate the materials, </w:t>
      </w:r>
      <w:proofErr w:type="gramStart"/>
      <w:r w:rsidRPr="001A40C1">
        <w:rPr>
          <w:rFonts w:eastAsia="Times New Roman" w:cs="Times New Roman"/>
          <w:szCs w:val="24"/>
        </w:rPr>
        <w:t>design</w:t>
      </w:r>
      <w:proofErr w:type="gramEnd"/>
      <w:r w:rsidRPr="001A40C1">
        <w:rPr>
          <w:rFonts w:eastAsia="Times New Roman" w:cs="Times New Roman"/>
          <w:szCs w:val="24"/>
        </w:rPr>
        <w:t xml:space="preserve"> and installation of sanitary drainage piping systems as well as the connections made to the system. The intent is to design and install sanitary drainage systems that will function reliably, that are neither undersized nor </w:t>
      </w:r>
      <w:proofErr w:type="gramStart"/>
      <w:r w:rsidRPr="001A40C1">
        <w:rPr>
          <w:rFonts w:eastAsia="Times New Roman" w:cs="Times New Roman"/>
          <w:szCs w:val="24"/>
        </w:rPr>
        <w:t>oversized</w:t>
      </w:r>
      <w:proofErr w:type="gramEnd"/>
      <w:r w:rsidRPr="001A40C1">
        <w:rPr>
          <w:rFonts w:eastAsia="Times New Roman" w:cs="Times New Roman"/>
          <w:szCs w:val="24"/>
        </w:rPr>
        <w:t xml:space="preserve"> and that are constructed from materials, fittings and connections as prescribed herein. This chapter addresses the proper use of fittings for directing the flow into and within the sanitary drain piping system. Materials and provisions necessary for servicing the drainage system are also included in this chapter. </w:t>
      </w:r>
      <w:r w:rsidRPr="001A40C1">
        <w:rPr>
          <w:rFonts w:eastAsia="Times New Roman" w:cs="Times New Roman"/>
          <w:b/>
          <w:bCs/>
          <w:szCs w:val="24"/>
        </w:rPr>
        <w:br/>
      </w:r>
      <w:r w:rsidRPr="001A40C1">
        <w:rPr>
          <w:rFonts w:eastAsia="Times New Roman" w:cs="Times New Roman"/>
          <w:b/>
          <w:bCs/>
          <w:szCs w:val="24"/>
        </w:rPr>
        <w:br/>
      </w:r>
      <w:hyperlink r:id="rId23" w:history="1">
        <w:proofErr w:type="gramStart"/>
        <w:r w:rsidRPr="001A40C1">
          <w:rPr>
            <w:rFonts w:eastAsia="Times New Roman" w:cs="Times New Roman"/>
            <w:b/>
            <w:bCs/>
            <w:color w:val="0000FF"/>
            <w:szCs w:val="24"/>
            <w:u w:val="single"/>
          </w:rPr>
          <w:t>Chapter 8</w:t>
        </w:r>
      </w:hyperlink>
      <w:r w:rsidRPr="001A40C1">
        <w:rPr>
          <w:rFonts w:eastAsia="Times New Roman" w:cs="Times New Roman"/>
          <w:b/>
          <w:bCs/>
          <w:szCs w:val="24"/>
        </w:rPr>
        <w:t xml:space="preserve"> Indirect/Special Waste.</w:t>
      </w:r>
      <w:proofErr w:type="gramEnd"/>
      <w:r w:rsidRPr="001A40C1">
        <w:rPr>
          <w:rFonts w:eastAsia="Times New Roman" w:cs="Times New Roman"/>
          <w:b/>
          <w:bCs/>
          <w:szCs w:val="24"/>
        </w:rPr>
        <w:t xml:space="preserve"> </w:t>
      </w:r>
      <w:r w:rsidRPr="001A40C1">
        <w:rPr>
          <w:rFonts w:eastAsia="Times New Roman" w:cs="Times New Roman"/>
          <w:szCs w:val="24"/>
        </w:rPr>
        <w:t xml:space="preserve">This chapter regulates drainage installations that require an indirect connection to the sanitary drainage system. Fixtures and plumbing appliances, such as those associated with food preparation or handling, health care facilities and potable liquids, </w:t>
      </w:r>
      <w:proofErr w:type="gramStart"/>
      <w:r w:rsidRPr="001A40C1">
        <w:rPr>
          <w:rFonts w:eastAsia="Times New Roman" w:cs="Times New Roman"/>
          <w:szCs w:val="24"/>
        </w:rPr>
        <w:t>must be protected</w:t>
      </w:r>
      <w:proofErr w:type="gramEnd"/>
      <w:r w:rsidRPr="001A40C1">
        <w:rPr>
          <w:rFonts w:eastAsia="Times New Roman" w:cs="Times New Roman"/>
          <w:szCs w:val="24"/>
        </w:rPr>
        <w:t xml:space="preserve"> from contamination that can result from connection to the drainage system. An indirect connection prevents sewage from backing up into a fixture or appliance, thus providing protection against potential health hazards. The chapter also regulates special wastes containing hazardous chemicals. Special waste </w:t>
      </w:r>
      <w:proofErr w:type="gramStart"/>
      <w:r w:rsidRPr="001A40C1">
        <w:rPr>
          <w:rFonts w:eastAsia="Times New Roman" w:cs="Times New Roman"/>
          <w:szCs w:val="24"/>
        </w:rPr>
        <w:t>must be treated</w:t>
      </w:r>
      <w:proofErr w:type="gramEnd"/>
      <w:r w:rsidRPr="001A40C1">
        <w:rPr>
          <w:rFonts w:eastAsia="Times New Roman" w:cs="Times New Roman"/>
          <w:szCs w:val="24"/>
        </w:rPr>
        <w:t xml:space="preserve"> to prevent any damage to the sanitary drainage piping and to protect the sewage treatment processes. </w:t>
      </w:r>
      <w:r w:rsidRPr="001A40C1">
        <w:rPr>
          <w:rFonts w:eastAsia="Times New Roman" w:cs="Times New Roman"/>
          <w:b/>
          <w:bCs/>
          <w:szCs w:val="24"/>
        </w:rPr>
        <w:br/>
      </w:r>
      <w:r w:rsidRPr="001A40C1">
        <w:rPr>
          <w:rFonts w:eastAsia="Times New Roman" w:cs="Times New Roman"/>
          <w:b/>
          <w:bCs/>
          <w:szCs w:val="24"/>
        </w:rPr>
        <w:br/>
      </w:r>
      <w:hyperlink r:id="rId24" w:history="1">
        <w:r w:rsidRPr="001A40C1">
          <w:rPr>
            <w:rFonts w:eastAsia="Times New Roman" w:cs="Times New Roman"/>
            <w:b/>
            <w:bCs/>
            <w:color w:val="0000FF"/>
            <w:szCs w:val="24"/>
            <w:u w:val="single"/>
          </w:rPr>
          <w:t>Chapter 9</w:t>
        </w:r>
      </w:hyperlink>
      <w:r w:rsidRPr="001A40C1">
        <w:rPr>
          <w:rFonts w:eastAsia="Times New Roman" w:cs="Times New Roman"/>
          <w:b/>
          <w:bCs/>
          <w:szCs w:val="24"/>
        </w:rPr>
        <w:t xml:space="preserve"> Vents. </w:t>
      </w:r>
      <w:hyperlink r:id="rId25" w:history="1">
        <w:r w:rsidRPr="001A40C1">
          <w:rPr>
            <w:rFonts w:eastAsia="Times New Roman" w:cs="Times New Roman"/>
            <w:color w:val="0000FF"/>
            <w:szCs w:val="24"/>
            <w:u w:val="single"/>
          </w:rPr>
          <w:t>Chapter 9</w:t>
        </w:r>
      </w:hyperlink>
      <w:r w:rsidRPr="001A40C1">
        <w:rPr>
          <w:rFonts w:eastAsia="Times New Roman" w:cs="Times New Roman"/>
          <w:szCs w:val="24"/>
        </w:rPr>
        <w:t xml:space="preserve"> covers the requirements for vents and venting. Knowing why venting is required makes it easier to understand the intent of this chapter. Venting protects every trap against the loss of its seal. Provisions set forth in this chapter </w:t>
      </w:r>
      <w:proofErr w:type="gramStart"/>
      <w:r w:rsidRPr="001A40C1">
        <w:rPr>
          <w:rFonts w:eastAsia="Times New Roman" w:cs="Times New Roman"/>
          <w:szCs w:val="24"/>
        </w:rPr>
        <w:t>are geared</w:t>
      </w:r>
      <w:proofErr w:type="gramEnd"/>
      <w:r w:rsidRPr="001A40C1">
        <w:rPr>
          <w:rFonts w:eastAsia="Times New Roman" w:cs="Times New Roman"/>
          <w:szCs w:val="24"/>
        </w:rPr>
        <w:t xml:space="preserve"> toward limiting the pressure differentials in the drainage system to a maximum of 1 inch of water column (249 Pa) above or below atmospheric pressure (i.e., positive or negative pressures). </w:t>
      </w:r>
      <w:r w:rsidRPr="001A40C1">
        <w:rPr>
          <w:rFonts w:eastAsia="Times New Roman" w:cs="Times New Roman"/>
          <w:b/>
          <w:bCs/>
          <w:szCs w:val="24"/>
        </w:rPr>
        <w:br/>
      </w:r>
      <w:r w:rsidRPr="001A40C1">
        <w:rPr>
          <w:rFonts w:eastAsia="Times New Roman" w:cs="Times New Roman"/>
          <w:b/>
          <w:bCs/>
          <w:szCs w:val="24"/>
        </w:rPr>
        <w:br/>
      </w:r>
      <w:hyperlink r:id="rId26" w:history="1">
        <w:r w:rsidRPr="001A40C1">
          <w:rPr>
            <w:rFonts w:eastAsia="Times New Roman" w:cs="Times New Roman"/>
            <w:b/>
            <w:bCs/>
            <w:color w:val="0000FF"/>
            <w:szCs w:val="24"/>
            <w:u w:val="single"/>
          </w:rPr>
          <w:t>Chapter 10</w:t>
        </w:r>
      </w:hyperlink>
      <w:r w:rsidRPr="001A40C1">
        <w:rPr>
          <w:rFonts w:eastAsia="Times New Roman" w:cs="Times New Roman"/>
          <w:b/>
          <w:bCs/>
          <w:szCs w:val="24"/>
        </w:rPr>
        <w:t xml:space="preserve"> Traps, </w:t>
      </w:r>
      <w:proofErr w:type="gramStart"/>
      <w:r w:rsidRPr="001A40C1">
        <w:rPr>
          <w:rFonts w:eastAsia="Times New Roman" w:cs="Times New Roman"/>
          <w:b/>
          <w:bCs/>
          <w:szCs w:val="24"/>
        </w:rPr>
        <w:t>Interceptors</w:t>
      </w:r>
      <w:proofErr w:type="gramEnd"/>
      <w:r w:rsidRPr="001A40C1">
        <w:rPr>
          <w:rFonts w:eastAsia="Times New Roman" w:cs="Times New Roman"/>
          <w:b/>
          <w:bCs/>
          <w:szCs w:val="24"/>
        </w:rPr>
        <w:t xml:space="preserve"> and Separators. </w:t>
      </w:r>
      <w:r w:rsidRPr="001A40C1">
        <w:rPr>
          <w:rFonts w:eastAsia="Times New Roman" w:cs="Times New Roman"/>
          <w:szCs w:val="24"/>
        </w:rPr>
        <w:t xml:space="preserve">This chapter contains design requirements and installation limitations for traps. Prohibited types of traps </w:t>
      </w:r>
      <w:proofErr w:type="gramStart"/>
      <w:r w:rsidRPr="001A40C1">
        <w:rPr>
          <w:rFonts w:eastAsia="Times New Roman" w:cs="Times New Roman"/>
          <w:szCs w:val="24"/>
        </w:rPr>
        <w:t>are specifically identified</w:t>
      </w:r>
      <w:proofErr w:type="gramEnd"/>
      <w:r w:rsidRPr="001A40C1">
        <w:rPr>
          <w:rFonts w:eastAsia="Times New Roman" w:cs="Times New Roman"/>
          <w:szCs w:val="24"/>
        </w:rPr>
        <w:t xml:space="preserve">. Where fixtures do not frequently replenish the water in traps, a method </w:t>
      </w:r>
      <w:proofErr w:type="gramStart"/>
      <w:r w:rsidRPr="001A40C1">
        <w:rPr>
          <w:rFonts w:eastAsia="Times New Roman" w:cs="Times New Roman"/>
          <w:szCs w:val="24"/>
        </w:rPr>
        <w:t>is provided</w:t>
      </w:r>
      <w:proofErr w:type="gramEnd"/>
      <w:r w:rsidRPr="001A40C1">
        <w:rPr>
          <w:rFonts w:eastAsia="Times New Roman" w:cs="Times New Roman"/>
          <w:szCs w:val="24"/>
        </w:rPr>
        <w:t xml:space="preserve"> to ensure that the water seal of the trap will be maintained. Requirements for the design and location of various types of interceptors and separators </w:t>
      </w:r>
      <w:proofErr w:type="gramStart"/>
      <w:r w:rsidRPr="001A40C1">
        <w:rPr>
          <w:rFonts w:eastAsia="Times New Roman" w:cs="Times New Roman"/>
          <w:szCs w:val="24"/>
        </w:rPr>
        <w:t>are provided</w:t>
      </w:r>
      <w:proofErr w:type="gramEnd"/>
      <w:r w:rsidRPr="001A40C1">
        <w:rPr>
          <w:rFonts w:eastAsia="Times New Roman" w:cs="Times New Roman"/>
          <w:szCs w:val="24"/>
        </w:rPr>
        <w:t xml:space="preserve">. Specific venting requirements </w:t>
      </w:r>
      <w:proofErr w:type="gramStart"/>
      <w:r w:rsidRPr="001A40C1">
        <w:rPr>
          <w:rFonts w:eastAsia="Times New Roman" w:cs="Times New Roman"/>
          <w:szCs w:val="24"/>
        </w:rPr>
        <w:t>are given</w:t>
      </w:r>
      <w:proofErr w:type="gramEnd"/>
      <w:r w:rsidRPr="001A40C1">
        <w:rPr>
          <w:rFonts w:eastAsia="Times New Roman" w:cs="Times New Roman"/>
          <w:szCs w:val="24"/>
        </w:rPr>
        <w:t xml:space="preserve"> for </w:t>
      </w:r>
      <w:r w:rsidRPr="001A40C1">
        <w:rPr>
          <w:rFonts w:eastAsia="Times New Roman" w:cs="Times New Roman"/>
          <w:szCs w:val="24"/>
        </w:rPr>
        <w:lastRenderedPageBreak/>
        <w:t xml:space="preserve">separators and interceptors as those requirements are not addressed in </w:t>
      </w:r>
      <w:hyperlink r:id="rId27" w:history="1">
        <w:r w:rsidRPr="001A40C1">
          <w:rPr>
            <w:rFonts w:eastAsia="Times New Roman" w:cs="Times New Roman"/>
            <w:color w:val="0000FF"/>
            <w:szCs w:val="24"/>
            <w:u w:val="single"/>
          </w:rPr>
          <w:t>Chapter 9</w:t>
        </w:r>
      </w:hyperlink>
      <w:r w:rsidRPr="001A40C1">
        <w:rPr>
          <w:rFonts w:eastAsia="Times New Roman" w:cs="Times New Roman"/>
          <w:szCs w:val="24"/>
        </w:rPr>
        <w:t xml:space="preserve">. </w:t>
      </w:r>
      <w:r w:rsidRPr="001A40C1">
        <w:rPr>
          <w:rFonts w:eastAsia="Times New Roman" w:cs="Times New Roman"/>
          <w:b/>
          <w:bCs/>
          <w:szCs w:val="24"/>
        </w:rPr>
        <w:br/>
      </w:r>
      <w:r w:rsidRPr="001A40C1">
        <w:rPr>
          <w:rFonts w:eastAsia="Times New Roman" w:cs="Times New Roman"/>
          <w:b/>
          <w:bCs/>
          <w:szCs w:val="24"/>
        </w:rPr>
        <w:br/>
      </w:r>
      <w:hyperlink r:id="rId28" w:history="1">
        <w:proofErr w:type="gramStart"/>
        <w:r w:rsidRPr="001A40C1">
          <w:rPr>
            <w:rFonts w:eastAsia="Times New Roman" w:cs="Times New Roman"/>
            <w:b/>
            <w:bCs/>
            <w:color w:val="0000FF"/>
            <w:szCs w:val="24"/>
            <w:u w:val="single"/>
          </w:rPr>
          <w:t>Chapter 11</w:t>
        </w:r>
      </w:hyperlink>
      <w:r w:rsidRPr="001A40C1">
        <w:rPr>
          <w:rFonts w:eastAsia="Times New Roman" w:cs="Times New Roman"/>
          <w:b/>
          <w:bCs/>
          <w:szCs w:val="24"/>
        </w:rPr>
        <w:t xml:space="preserve"> Storm Drainage.</w:t>
      </w:r>
      <w:proofErr w:type="gramEnd"/>
      <w:r w:rsidRPr="001A40C1">
        <w:rPr>
          <w:rFonts w:eastAsia="Times New Roman" w:cs="Times New Roman"/>
          <w:b/>
          <w:bCs/>
          <w:szCs w:val="24"/>
        </w:rPr>
        <w:t xml:space="preserve"> </w:t>
      </w:r>
      <w:hyperlink r:id="rId29" w:history="1">
        <w:r w:rsidRPr="001A40C1">
          <w:rPr>
            <w:rFonts w:eastAsia="Times New Roman" w:cs="Times New Roman"/>
            <w:color w:val="0000FF"/>
            <w:szCs w:val="24"/>
            <w:u w:val="single"/>
          </w:rPr>
          <w:t>Chapter 11</w:t>
        </w:r>
      </w:hyperlink>
      <w:r w:rsidRPr="001A40C1">
        <w:rPr>
          <w:rFonts w:eastAsia="Times New Roman" w:cs="Times New Roman"/>
          <w:szCs w:val="24"/>
        </w:rPr>
        <w:t xml:space="preserve"> regulates the removal of storm water typically associated with rainfall. The proper installation of a storm drainage system reduces the possibility of structural collapse of a flat roof, prevents the leakage of water through the roof, prevents damage to the footings and foundation of the </w:t>
      </w:r>
      <w:proofErr w:type="gramStart"/>
      <w:r w:rsidRPr="001A40C1">
        <w:rPr>
          <w:rFonts w:eastAsia="Times New Roman" w:cs="Times New Roman"/>
          <w:szCs w:val="24"/>
        </w:rPr>
        <w:t>building</w:t>
      </w:r>
      <w:proofErr w:type="gramEnd"/>
      <w:r w:rsidRPr="001A40C1">
        <w:rPr>
          <w:rFonts w:eastAsia="Times New Roman" w:cs="Times New Roman"/>
          <w:szCs w:val="24"/>
        </w:rPr>
        <w:t xml:space="preserve"> and prevents flooding of the lower levels of the building. </w:t>
      </w:r>
      <w:r w:rsidRPr="001A40C1">
        <w:rPr>
          <w:rFonts w:eastAsia="Times New Roman" w:cs="Times New Roman"/>
          <w:b/>
          <w:bCs/>
          <w:szCs w:val="24"/>
        </w:rPr>
        <w:br/>
      </w:r>
      <w:r w:rsidRPr="001A40C1">
        <w:rPr>
          <w:rFonts w:eastAsia="Times New Roman" w:cs="Times New Roman"/>
          <w:b/>
          <w:bCs/>
          <w:szCs w:val="24"/>
        </w:rPr>
        <w:br/>
      </w:r>
      <w:hyperlink r:id="rId30" w:history="1">
        <w:proofErr w:type="gramStart"/>
        <w:r w:rsidRPr="001A40C1">
          <w:rPr>
            <w:rFonts w:eastAsia="Times New Roman" w:cs="Times New Roman"/>
            <w:b/>
            <w:bCs/>
            <w:color w:val="0000FF"/>
            <w:szCs w:val="24"/>
            <w:u w:val="single"/>
          </w:rPr>
          <w:t>Chapter 12</w:t>
        </w:r>
      </w:hyperlink>
      <w:r w:rsidRPr="001A40C1">
        <w:rPr>
          <w:rFonts w:eastAsia="Times New Roman" w:cs="Times New Roman"/>
          <w:b/>
          <w:bCs/>
          <w:szCs w:val="24"/>
        </w:rPr>
        <w:t xml:space="preserve"> Special Piping and Storage Systems.</w:t>
      </w:r>
      <w:proofErr w:type="gramEnd"/>
      <w:r w:rsidRPr="001A40C1">
        <w:rPr>
          <w:rFonts w:eastAsia="Times New Roman" w:cs="Times New Roman"/>
          <w:b/>
          <w:bCs/>
          <w:szCs w:val="24"/>
        </w:rPr>
        <w:t xml:space="preserve"> </w:t>
      </w:r>
      <w:r w:rsidRPr="001A40C1">
        <w:rPr>
          <w:rFonts w:eastAsia="Times New Roman" w:cs="Times New Roman"/>
          <w:szCs w:val="24"/>
        </w:rPr>
        <w:t xml:space="preserve">This chapter contains the requirements for the design, installation, storage, </w:t>
      </w:r>
      <w:proofErr w:type="gramStart"/>
      <w:r w:rsidRPr="001A40C1">
        <w:rPr>
          <w:rFonts w:eastAsia="Times New Roman" w:cs="Times New Roman"/>
          <w:szCs w:val="24"/>
        </w:rPr>
        <w:t>handling</w:t>
      </w:r>
      <w:proofErr w:type="gramEnd"/>
      <w:r w:rsidRPr="001A40C1">
        <w:rPr>
          <w:rFonts w:eastAsia="Times New Roman" w:cs="Times New Roman"/>
          <w:szCs w:val="24"/>
        </w:rPr>
        <w:t xml:space="preserve"> and use of nonflammable medical gas systems, including inhalation anesthetic and vacuum piping systems, bulk oxygen storage systems and oxygen-fuel gas systems used for welding and cutting operations. The intent of these requirements is to minimize the potential fire and explosion hazards associated with the gases used in these systems. </w:t>
      </w:r>
      <w:r w:rsidRPr="001A40C1">
        <w:rPr>
          <w:rFonts w:eastAsia="Times New Roman" w:cs="Times New Roman"/>
          <w:b/>
          <w:bCs/>
          <w:szCs w:val="24"/>
        </w:rPr>
        <w:br/>
      </w:r>
      <w:r w:rsidRPr="001A40C1">
        <w:rPr>
          <w:rFonts w:eastAsia="Times New Roman" w:cs="Times New Roman"/>
          <w:b/>
          <w:bCs/>
          <w:szCs w:val="24"/>
        </w:rPr>
        <w:br/>
      </w:r>
      <w:hyperlink r:id="rId31" w:history="1">
        <w:proofErr w:type="gramStart"/>
        <w:r w:rsidRPr="001A40C1">
          <w:rPr>
            <w:rFonts w:eastAsia="Times New Roman" w:cs="Times New Roman"/>
            <w:b/>
            <w:bCs/>
            <w:color w:val="0000FF"/>
            <w:szCs w:val="24"/>
            <w:u w:val="single"/>
          </w:rPr>
          <w:t>Chapter 13</w:t>
        </w:r>
      </w:hyperlink>
      <w:r w:rsidRPr="001A40C1">
        <w:rPr>
          <w:rFonts w:eastAsia="Times New Roman" w:cs="Times New Roman"/>
          <w:b/>
          <w:bCs/>
          <w:szCs w:val="24"/>
        </w:rPr>
        <w:t xml:space="preserve"> Gray Water Recycling Systems.</w:t>
      </w:r>
      <w:proofErr w:type="gramEnd"/>
      <w:r w:rsidRPr="001A40C1">
        <w:rPr>
          <w:rFonts w:eastAsia="Times New Roman" w:cs="Times New Roman"/>
          <w:b/>
          <w:bCs/>
          <w:szCs w:val="24"/>
        </w:rPr>
        <w:t xml:space="preserve"> </w:t>
      </w:r>
      <w:r w:rsidRPr="001A40C1">
        <w:rPr>
          <w:rFonts w:eastAsia="Times New Roman" w:cs="Times New Roman"/>
          <w:szCs w:val="24"/>
        </w:rPr>
        <w:t xml:space="preserve">This chapter regulates the design and installation of gray water collection and disposal systems. The reduction of the use of potable water in buildings has led to the use of gray water for flushing of water closets and urinals and subsurface irrigation. As such, this chapter provides the overall requirements for these systems. </w:t>
      </w:r>
      <w:r w:rsidRPr="001A40C1">
        <w:rPr>
          <w:rFonts w:eastAsia="Times New Roman" w:cs="Times New Roman"/>
          <w:b/>
          <w:bCs/>
          <w:szCs w:val="24"/>
        </w:rPr>
        <w:br/>
      </w:r>
      <w:r w:rsidRPr="001A40C1">
        <w:rPr>
          <w:rFonts w:eastAsia="Times New Roman" w:cs="Times New Roman"/>
          <w:b/>
          <w:bCs/>
          <w:szCs w:val="24"/>
        </w:rPr>
        <w:br/>
      </w:r>
      <w:hyperlink r:id="rId32" w:history="1">
        <w:proofErr w:type="gramStart"/>
        <w:r w:rsidRPr="001A40C1">
          <w:rPr>
            <w:rFonts w:eastAsia="Times New Roman" w:cs="Times New Roman"/>
            <w:b/>
            <w:bCs/>
            <w:color w:val="0000FF"/>
            <w:szCs w:val="24"/>
            <w:u w:val="single"/>
          </w:rPr>
          <w:t>Chapter 14</w:t>
        </w:r>
      </w:hyperlink>
      <w:r w:rsidRPr="001A40C1">
        <w:rPr>
          <w:rFonts w:eastAsia="Times New Roman" w:cs="Times New Roman"/>
          <w:b/>
          <w:bCs/>
          <w:szCs w:val="24"/>
        </w:rPr>
        <w:t xml:space="preserve"> Referenced Standards.</w:t>
      </w:r>
      <w:proofErr w:type="gramEnd"/>
      <w:r w:rsidRPr="001A40C1">
        <w:rPr>
          <w:rFonts w:eastAsia="Times New Roman" w:cs="Times New Roman"/>
          <w:b/>
          <w:bCs/>
          <w:szCs w:val="24"/>
        </w:rPr>
        <w:t xml:space="preserve"> </w:t>
      </w:r>
      <w:r w:rsidRPr="001A40C1">
        <w:rPr>
          <w:rFonts w:eastAsia="Times New Roman" w:cs="Times New Roman"/>
          <w:szCs w:val="24"/>
        </w:rPr>
        <w:t xml:space="preserve">The code contains numerous references to standards that </w:t>
      </w:r>
      <w:proofErr w:type="gramStart"/>
      <w:r w:rsidRPr="001A40C1">
        <w:rPr>
          <w:rFonts w:eastAsia="Times New Roman" w:cs="Times New Roman"/>
          <w:szCs w:val="24"/>
        </w:rPr>
        <w:t>are used</w:t>
      </w:r>
      <w:proofErr w:type="gramEnd"/>
      <w:r w:rsidRPr="001A40C1">
        <w:rPr>
          <w:rFonts w:eastAsia="Times New Roman" w:cs="Times New Roman"/>
          <w:szCs w:val="24"/>
        </w:rPr>
        <w:t xml:space="preserve"> to regulate materials and methods of construction. </w:t>
      </w:r>
      <w:hyperlink r:id="rId33" w:history="1">
        <w:r w:rsidRPr="001A40C1">
          <w:rPr>
            <w:rFonts w:eastAsia="Times New Roman" w:cs="Times New Roman"/>
            <w:color w:val="0000FF"/>
            <w:szCs w:val="24"/>
            <w:u w:val="single"/>
          </w:rPr>
          <w:t>Chapter 14</w:t>
        </w:r>
      </w:hyperlink>
      <w:r w:rsidRPr="001A40C1">
        <w:rPr>
          <w:rFonts w:eastAsia="Times New Roman" w:cs="Times New Roman"/>
          <w:szCs w:val="24"/>
        </w:rPr>
        <w:t xml:space="preserve"> contains a comprehensive list of all standards that </w:t>
      </w:r>
      <w:proofErr w:type="gramStart"/>
      <w:r w:rsidRPr="001A40C1">
        <w:rPr>
          <w:rFonts w:eastAsia="Times New Roman" w:cs="Times New Roman"/>
          <w:szCs w:val="24"/>
        </w:rPr>
        <w:t>are referenced</w:t>
      </w:r>
      <w:proofErr w:type="gramEnd"/>
      <w:r w:rsidRPr="001A40C1">
        <w:rPr>
          <w:rFonts w:eastAsia="Times New Roman" w:cs="Times New Roman"/>
          <w:szCs w:val="24"/>
        </w:rPr>
        <w:t xml:space="preserve"> in the code. The standards are part of the code to the extent of the reference to the standard. Compliance with the referenced standard is necessary for compliance with this code. By providing specifically adopted standards, the construction and installation requirements necessary for compliance with the code can be readily determined. The basis for code compliance is, therefore, established and available on an equal basis to the code official, contractor, </w:t>
      </w:r>
      <w:proofErr w:type="gramStart"/>
      <w:r w:rsidRPr="001A40C1">
        <w:rPr>
          <w:rFonts w:eastAsia="Times New Roman" w:cs="Times New Roman"/>
          <w:szCs w:val="24"/>
        </w:rPr>
        <w:t>designer</w:t>
      </w:r>
      <w:proofErr w:type="gramEnd"/>
      <w:r w:rsidRPr="001A40C1">
        <w:rPr>
          <w:rFonts w:eastAsia="Times New Roman" w:cs="Times New Roman"/>
          <w:szCs w:val="24"/>
        </w:rPr>
        <w:t xml:space="preserve"> and owner. </w:t>
      </w:r>
      <w:r w:rsidRPr="001A40C1">
        <w:rPr>
          <w:rFonts w:eastAsia="Times New Roman" w:cs="Times New Roman"/>
          <w:szCs w:val="24"/>
        </w:rPr>
        <w:br/>
      </w:r>
      <w:r w:rsidRPr="001A40C1">
        <w:rPr>
          <w:rFonts w:eastAsia="Times New Roman" w:cs="Times New Roman"/>
          <w:szCs w:val="24"/>
        </w:rPr>
        <w:br/>
      </w:r>
      <w:hyperlink r:id="rId34" w:history="1">
        <w:r w:rsidRPr="001A40C1">
          <w:rPr>
            <w:rFonts w:eastAsia="Times New Roman" w:cs="Times New Roman"/>
            <w:color w:val="0000FF"/>
            <w:szCs w:val="24"/>
            <w:u w:val="single"/>
          </w:rPr>
          <w:t>Chapter 14</w:t>
        </w:r>
      </w:hyperlink>
      <w:r w:rsidRPr="001A40C1">
        <w:rPr>
          <w:rFonts w:eastAsia="Times New Roman" w:cs="Times New Roman"/>
          <w:szCs w:val="24"/>
        </w:rPr>
        <w:t xml:space="preserve"> </w:t>
      </w:r>
      <w:proofErr w:type="gramStart"/>
      <w:r w:rsidRPr="001A40C1">
        <w:rPr>
          <w:rFonts w:eastAsia="Times New Roman" w:cs="Times New Roman"/>
          <w:szCs w:val="24"/>
        </w:rPr>
        <w:t>is organized</w:t>
      </w:r>
      <w:proofErr w:type="gramEnd"/>
      <w:r w:rsidRPr="001A40C1">
        <w:rPr>
          <w:rFonts w:eastAsia="Times New Roman" w:cs="Times New Roman"/>
          <w:szCs w:val="24"/>
        </w:rPr>
        <w:t xml:space="preserve"> in a manner that makes it easy to locate specific standards. It lists all of the referenced standards, alphabetically, by acronym of the promulgating agency of the standard. Each agency’s standards </w:t>
      </w:r>
      <w:proofErr w:type="gramStart"/>
      <w:r w:rsidRPr="001A40C1">
        <w:rPr>
          <w:rFonts w:eastAsia="Times New Roman" w:cs="Times New Roman"/>
          <w:szCs w:val="24"/>
        </w:rPr>
        <w:t>are then listed</w:t>
      </w:r>
      <w:proofErr w:type="gramEnd"/>
      <w:r w:rsidRPr="001A40C1">
        <w:rPr>
          <w:rFonts w:eastAsia="Times New Roman" w:cs="Times New Roman"/>
          <w:szCs w:val="24"/>
        </w:rPr>
        <w:t xml:space="preserve"> in either alphabetical or numeric order based upon the standard identification. The list also contains the title of the standard; the edition (date) of the standard referenced; any addenda included as part of the ICC adoption; and the section or sections of this code that reference the standard. </w:t>
      </w:r>
      <w:r w:rsidRPr="001A40C1">
        <w:rPr>
          <w:rFonts w:eastAsia="Times New Roman" w:cs="Times New Roman"/>
          <w:b/>
          <w:bCs/>
          <w:szCs w:val="24"/>
        </w:rPr>
        <w:br/>
      </w:r>
      <w:r w:rsidRPr="001A40C1">
        <w:rPr>
          <w:rFonts w:eastAsia="Times New Roman" w:cs="Times New Roman"/>
          <w:b/>
          <w:bCs/>
          <w:szCs w:val="24"/>
        </w:rPr>
        <w:br/>
        <w:t xml:space="preserve">Appendix A Plumbing Permit Fee Schedule. </w:t>
      </w:r>
      <w:r w:rsidRPr="001A40C1">
        <w:rPr>
          <w:rFonts w:eastAsia="Times New Roman" w:cs="Times New Roman"/>
          <w:szCs w:val="24"/>
        </w:rPr>
        <w:t xml:space="preserve">Appendix A provides a format for a fee schedule. </w:t>
      </w:r>
      <w:r w:rsidRPr="001A40C1">
        <w:rPr>
          <w:rFonts w:eastAsia="Times New Roman" w:cs="Times New Roman"/>
          <w:b/>
          <w:bCs/>
          <w:szCs w:val="24"/>
        </w:rPr>
        <w:br/>
      </w:r>
      <w:r w:rsidRPr="001A40C1">
        <w:rPr>
          <w:rFonts w:eastAsia="Times New Roman" w:cs="Times New Roman"/>
          <w:b/>
          <w:bCs/>
          <w:szCs w:val="24"/>
        </w:rPr>
        <w:br/>
      </w:r>
      <w:proofErr w:type="gramStart"/>
      <w:r w:rsidRPr="001A40C1">
        <w:rPr>
          <w:rFonts w:eastAsia="Times New Roman" w:cs="Times New Roman"/>
          <w:b/>
          <w:bCs/>
          <w:szCs w:val="24"/>
        </w:rPr>
        <w:lastRenderedPageBreak/>
        <w:t>Appendix B Rates of Rainfall for Various Cities.</w:t>
      </w:r>
      <w:proofErr w:type="gramEnd"/>
      <w:r w:rsidRPr="001A40C1">
        <w:rPr>
          <w:rFonts w:eastAsia="Times New Roman" w:cs="Times New Roman"/>
          <w:b/>
          <w:bCs/>
          <w:szCs w:val="24"/>
        </w:rPr>
        <w:t xml:space="preserve"> </w:t>
      </w:r>
      <w:r w:rsidRPr="001A40C1">
        <w:rPr>
          <w:rFonts w:eastAsia="Times New Roman" w:cs="Times New Roman"/>
          <w:szCs w:val="24"/>
        </w:rPr>
        <w:t xml:space="preserve">Appendix B provides specific rainfall rates for major cities in the United States. </w:t>
      </w:r>
      <w:r w:rsidRPr="001A40C1">
        <w:rPr>
          <w:rFonts w:eastAsia="Times New Roman" w:cs="Times New Roman"/>
          <w:b/>
          <w:bCs/>
          <w:szCs w:val="24"/>
        </w:rPr>
        <w:br/>
      </w:r>
      <w:r w:rsidRPr="001A40C1">
        <w:rPr>
          <w:rFonts w:eastAsia="Times New Roman" w:cs="Times New Roman"/>
          <w:b/>
          <w:bCs/>
          <w:szCs w:val="24"/>
        </w:rPr>
        <w:br/>
      </w:r>
      <w:proofErr w:type="gramStart"/>
      <w:r w:rsidRPr="001A40C1">
        <w:rPr>
          <w:rFonts w:eastAsia="Times New Roman" w:cs="Times New Roman"/>
          <w:b/>
          <w:bCs/>
          <w:szCs w:val="24"/>
        </w:rPr>
        <w:t>Appendix C Vacuum Drainage System.</w:t>
      </w:r>
      <w:proofErr w:type="gramEnd"/>
      <w:r w:rsidRPr="001A40C1">
        <w:rPr>
          <w:rFonts w:eastAsia="Times New Roman" w:cs="Times New Roman"/>
          <w:b/>
          <w:bCs/>
          <w:szCs w:val="24"/>
        </w:rPr>
        <w:t xml:space="preserve"> </w:t>
      </w:r>
      <w:r w:rsidRPr="001A40C1">
        <w:rPr>
          <w:rFonts w:eastAsia="Times New Roman" w:cs="Times New Roman"/>
          <w:szCs w:val="24"/>
        </w:rPr>
        <w:t xml:space="preserve">Appendix C offers basic information on how a vacuum drainage system relates to the code, </w:t>
      </w:r>
      <w:proofErr w:type="gramStart"/>
      <w:r w:rsidRPr="001A40C1">
        <w:rPr>
          <w:rFonts w:eastAsia="Times New Roman" w:cs="Times New Roman"/>
          <w:szCs w:val="24"/>
        </w:rPr>
        <w:t>should a vacuum drainage system be used</w:t>
      </w:r>
      <w:proofErr w:type="gramEnd"/>
      <w:r w:rsidRPr="001A40C1">
        <w:rPr>
          <w:rFonts w:eastAsia="Times New Roman" w:cs="Times New Roman"/>
          <w:szCs w:val="24"/>
        </w:rPr>
        <w:t xml:space="preserve"> for a building. </w:t>
      </w:r>
      <w:r w:rsidRPr="001A40C1">
        <w:rPr>
          <w:rFonts w:eastAsia="Times New Roman" w:cs="Times New Roman"/>
          <w:b/>
          <w:bCs/>
          <w:szCs w:val="24"/>
        </w:rPr>
        <w:br/>
      </w:r>
      <w:r w:rsidRPr="001A40C1">
        <w:rPr>
          <w:rFonts w:eastAsia="Times New Roman" w:cs="Times New Roman"/>
          <w:b/>
          <w:bCs/>
          <w:szCs w:val="24"/>
        </w:rPr>
        <w:br/>
      </w:r>
      <w:proofErr w:type="gramStart"/>
      <w:r w:rsidRPr="001A40C1">
        <w:rPr>
          <w:rFonts w:eastAsia="Times New Roman" w:cs="Times New Roman"/>
          <w:b/>
          <w:bCs/>
          <w:szCs w:val="24"/>
        </w:rPr>
        <w:t>Appendix D Degree Day and Design Temperatures.</w:t>
      </w:r>
      <w:proofErr w:type="gramEnd"/>
      <w:r w:rsidRPr="001A40C1">
        <w:rPr>
          <w:rFonts w:eastAsia="Times New Roman" w:cs="Times New Roman"/>
          <w:b/>
          <w:bCs/>
          <w:szCs w:val="24"/>
        </w:rPr>
        <w:t xml:space="preserve"> </w:t>
      </w:r>
      <w:r w:rsidRPr="001A40C1">
        <w:rPr>
          <w:rFonts w:eastAsia="Times New Roman" w:cs="Times New Roman"/>
          <w:szCs w:val="24"/>
        </w:rPr>
        <w:t xml:space="preserve">This appendix provides valuable temperature information for designers and installers of plumbing systems in areas where freezing temperatures might exist. </w:t>
      </w:r>
      <w:r w:rsidRPr="001A40C1">
        <w:rPr>
          <w:rFonts w:eastAsia="Times New Roman" w:cs="Times New Roman"/>
          <w:b/>
          <w:bCs/>
          <w:szCs w:val="24"/>
        </w:rPr>
        <w:br/>
      </w:r>
      <w:r w:rsidRPr="001A40C1">
        <w:rPr>
          <w:rFonts w:eastAsia="Times New Roman" w:cs="Times New Roman"/>
          <w:b/>
          <w:bCs/>
          <w:szCs w:val="24"/>
        </w:rPr>
        <w:br/>
      </w:r>
      <w:proofErr w:type="gramStart"/>
      <w:r w:rsidRPr="001A40C1">
        <w:rPr>
          <w:rFonts w:eastAsia="Times New Roman" w:cs="Times New Roman"/>
          <w:b/>
          <w:bCs/>
          <w:szCs w:val="24"/>
        </w:rPr>
        <w:t>Appendix E Sizing of Water Piping System.</w:t>
      </w:r>
      <w:proofErr w:type="gramEnd"/>
      <w:r w:rsidRPr="001A40C1">
        <w:rPr>
          <w:rFonts w:eastAsia="Times New Roman" w:cs="Times New Roman"/>
          <w:b/>
          <w:bCs/>
          <w:szCs w:val="24"/>
        </w:rPr>
        <w:t xml:space="preserve"> </w:t>
      </w:r>
      <w:r w:rsidRPr="001A40C1">
        <w:rPr>
          <w:rFonts w:eastAsia="Times New Roman" w:cs="Times New Roman"/>
          <w:szCs w:val="24"/>
        </w:rPr>
        <w:t xml:space="preserve">Appendix E provides two recognized methods for sizing the water service and water distribution piping for any structure. The method under Section </w:t>
      </w:r>
      <w:proofErr w:type="spellStart"/>
      <w:r w:rsidRPr="001A40C1">
        <w:rPr>
          <w:rFonts w:eastAsia="Times New Roman" w:cs="Times New Roman"/>
          <w:szCs w:val="24"/>
        </w:rPr>
        <w:t>E103</w:t>
      </w:r>
      <w:proofErr w:type="spellEnd"/>
      <w:r w:rsidRPr="001A40C1">
        <w:rPr>
          <w:rFonts w:eastAsia="Times New Roman" w:cs="Times New Roman"/>
          <w:szCs w:val="24"/>
        </w:rPr>
        <w:t xml:space="preserve"> provides friction loss </w:t>
      </w:r>
      <w:proofErr w:type="gramStart"/>
      <w:r w:rsidRPr="001A40C1">
        <w:rPr>
          <w:rFonts w:eastAsia="Times New Roman" w:cs="Times New Roman"/>
          <w:szCs w:val="24"/>
        </w:rPr>
        <w:t>diagrams which</w:t>
      </w:r>
      <w:proofErr w:type="gramEnd"/>
      <w:r w:rsidRPr="001A40C1">
        <w:rPr>
          <w:rFonts w:eastAsia="Times New Roman" w:cs="Times New Roman"/>
          <w:szCs w:val="24"/>
        </w:rPr>
        <w:t xml:space="preserve"> require the user to "plot” points and read values from the diagrams in order to perform the required calculations and necessary checks. This method is the most accurate of the two presented in this appendix. The method under Section </w:t>
      </w:r>
      <w:proofErr w:type="spellStart"/>
      <w:r w:rsidRPr="001A40C1">
        <w:rPr>
          <w:rFonts w:eastAsia="Times New Roman" w:cs="Times New Roman"/>
          <w:szCs w:val="24"/>
        </w:rPr>
        <w:t>E201</w:t>
      </w:r>
      <w:proofErr w:type="spellEnd"/>
      <w:r w:rsidRPr="001A40C1">
        <w:rPr>
          <w:rFonts w:eastAsia="Times New Roman" w:cs="Times New Roman"/>
          <w:szCs w:val="24"/>
        </w:rPr>
        <w:t xml:space="preserve"> </w:t>
      </w:r>
      <w:proofErr w:type="gramStart"/>
      <w:r w:rsidRPr="001A40C1">
        <w:rPr>
          <w:rFonts w:eastAsia="Times New Roman" w:cs="Times New Roman"/>
          <w:szCs w:val="24"/>
        </w:rPr>
        <w:t>is known</w:t>
      </w:r>
      <w:proofErr w:type="gramEnd"/>
      <w:r w:rsidRPr="001A40C1">
        <w:rPr>
          <w:rFonts w:eastAsia="Times New Roman" w:cs="Times New Roman"/>
          <w:szCs w:val="24"/>
        </w:rPr>
        <w:t xml:space="preserve"> to be conservative; however, very few calculations are necessary in order to determine a pipe size that satisfies the flow requirements of any application. </w:t>
      </w:r>
      <w:r w:rsidRPr="001A40C1">
        <w:rPr>
          <w:rFonts w:eastAsia="Times New Roman" w:cs="Times New Roman"/>
          <w:b/>
          <w:bCs/>
          <w:szCs w:val="24"/>
        </w:rPr>
        <w:br/>
      </w:r>
      <w:r w:rsidRPr="001A40C1">
        <w:rPr>
          <w:rFonts w:eastAsia="Times New Roman" w:cs="Times New Roman"/>
          <w:b/>
          <w:bCs/>
          <w:szCs w:val="24"/>
        </w:rPr>
        <w:br/>
      </w:r>
      <w:proofErr w:type="gramStart"/>
      <w:r w:rsidRPr="001A40C1">
        <w:rPr>
          <w:rFonts w:eastAsia="Times New Roman" w:cs="Times New Roman"/>
          <w:b/>
          <w:bCs/>
          <w:szCs w:val="24"/>
        </w:rPr>
        <w:t>Appendix F Structural Safety.</w:t>
      </w:r>
      <w:proofErr w:type="gramEnd"/>
      <w:r w:rsidRPr="001A40C1">
        <w:rPr>
          <w:rFonts w:eastAsia="Times New Roman" w:cs="Times New Roman"/>
          <w:b/>
          <w:bCs/>
          <w:szCs w:val="24"/>
        </w:rPr>
        <w:t xml:space="preserve"> </w:t>
      </w:r>
      <w:r w:rsidRPr="001A40C1">
        <w:rPr>
          <w:rFonts w:eastAsia="Times New Roman" w:cs="Times New Roman"/>
          <w:szCs w:val="24"/>
        </w:rPr>
        <w:t xml:space="preserve">Appendix F is provided so that the user does not have to refer to another </w:t>
      </w:r>
      <w:proofErr w:type="gramStart"/>
      <w:r w:rsidRPr="001A40C1">
        <w:rPr>
          <w:rFonts w:eastAsia="Times New Roman" w:cs="Times New Roman"/>
          <w:szCs w:val="24"/>
        </w:rPr>
        <w:t>code book</w:t>
      </w:r>
      <w:proofErr w:type="gramEnd"/>
      <w:r w:rsidRPr="001A40C1">
        <w:rPr>
          <w:rFonts w:eastAsia="Times New Roman" w:cs="Times New Roman"/>
          <w:szCs w:val="24"/>
        </w:rPr>
        <w:t xml:space="preserve"> for limitations for cutting, notching and boring of sawn lumber and cold-formed steel framing.</w:t>
      </w:r>
    </w:p>
    <w:sectPr w:rsidR="00993EFB" w:rsidRPr="001A40C1"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847"/>
    <w:rsid w:val="00156F65"/>
    <w:rsid w:val="001A40C1"/>
    <w:rsid w:val="00352E0B"/>
    <w:rsid w:val="00385C32"/>
    <w:rsid w:val="003D5934"/>
    <w:rsid w:val="00590E3D"/>
    <w:rsid w:val="00711847"/>
    <w:rsid w:val="00A771EB"/>
    <w:rsid w:val="00C07866"/>
    <w:rsid w:val="00D95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711847"/>
    <w:rPr>
      <w:color w:val="0000FF"/>
      <w:u w:val="single"/>
    </w:rPr>
  </w:style>
</w:styles>
</file>

<file path=word/webSettings.xml><?xml version="1.0" encoding="utf-8"?>
<w:webSettings xmlns:r="http://schemas.openxmlformats.org/officeDocument/2006/relationships" xmlns:w="http://schemas.openxmlformats.org/wordprocessingml/2006/main">
  <w:divs>
    <w:div w:id="8649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1_par001.htm');" TargetMode="External"/><Relationship Id="rId13" Type="http://schemas.openxmlformats.org/officeDocument/2006/relationships/hyperlink" Target="javascript:Next('./icod_ipc_2012_3_par001.htm');" TargetMode="External"/><Relationship Id="rId18" Type="http://schemas.openxmlformats.org/officeDocument/2006/relationships/hyperlink" Target="javascript:Next('./icod_ipc_2012_5_par001.htm');" TargetMode="External"/><Relationship Id="rId26" Type="http://schemas.openxmlformats.org/officeDocument/2006/relationships/hyperlink" Target="javascript:Next('./icod_ipc_2012_10_par001.htm');" TargetMode="External"/><Relationship Id="rId3" Type="http://schemas.openxmlformats.org/officeDocument/2006/relationships/webSettings" Target="webSettings.xml"/><Relationship Id="rId21" Type="http://schemas.openxmlformats.org/officeDocument/2006/relationships/hyperlink" Target="javascript:Next('./icod_ipc_2012_7_par001.htm');" TargetMode="External"/><Relationship Id="rId34" Type="http://schemas.openxmlformats.org/officeDocument/2006/relationships/hyperlink" Target="javascript:Next('./icod_ipc_2012_14.htm');" TargetMode="External"/><Relationship Id="rId7" Type="http://schemas.openxmlformats.org/officeDocument/2006/relationships/hyperlink" Target="javascript:Next('./icod_ipc_2012_3_par001.htm');" TargetMode="External"/><Relationship Id="rId12" Type="http://schemas.openxmlformats.org/officeDocument/2006/relationships/hyperlink" Target="javascript:Next('./icod_ipc_2012_2_par001.htm');" TargetMode="External"/><Relationship Id="rId17" Type="http://schemas.openxmlformats.org/officeDocument/2006/relationships/hyperlink" Target="javascript:Next('./icod_ipc_2012_5_par001.htm');" TargetMode="External"/><Relationship Id="rId25" Type="http://schemas.openxmlformats.org/officeDocument/2006/relationships/hyperlink" Target="javascript:Next('./icod_ipc_2012_9_par001.htm');" TargetMode="External"/><Relationship Id="rId33" Type="http://schemas.openxmlformats.org/officeDocument/2006/relationships/hyperlink" Target="javascript:Next('./icod_ipc_2012_14.htm');" TargetMode="External"/><Relationship Id="rId2" Type="http://schemas.openxmlformats.org/officeDocument/2006/relationships/settings" Target="settings.xml"/><Relationship Id="rId16" Type="http://schemas.openxmlformats.org/officeDocument/2006/relationships/hyperlink" Target="javascript:Next('./icod_ipc_2012_4_par001.htm');" TargetMode="External"/><Relationship Id="rId20" Type="http://schemas.openxmlformats.org/officeDocument/2006/relationships/hyperlink" Target="javascript:Next('./icod_ipc_2012_6_par001.htm');" TargetMode="External"/><Relationship Id="rId29" Type="http://schemas.openxmlformats.org/officeDocument/2006/relationships/hyperlink" Target="javascript:Next('./icod_ipc_2012_11_par001.htm');" TargetMode="External"/><Relationship Id="rId1" Type="http://schemas.openxmlformats.org/officeDocument/2006/relationships/styles" Target="styles.xml"/><Relationship Id="rId6" Type="http://schemas.openxmlformats.org/officeDocument/2006/relationships/hyperlink" Target="javascript:Next('./icod_ipc_2012_4_par024.htm');" TargetMode="External"/><Relationship Id="rId11" Type="http://schemas.openxmlformats.org/officeDocument/2006/relationships/hyperlink" Target="javascript:Next('./icod_ipc_2012_2_par001.htm');" TargetMode="External"/><Relationship Id="rId24" Type="http://schemas.openxmlformats.org/officeDocument/2006/relationships/hyperlink" Target="javascript:Next('./icod_ipc_2012_9_par001.htm');" TargetMode="External"/><Relationship Id="rId32" Type="http://schemas.openxmlformats.org/officeDocument/2006/relationships/hyperlink" Target="javascript:Next('./icod_ipc_2012_14.htm');" TargetMode="External"/><Relationship Id="rId5" Type="http://schemas.openxmlformats.org/officeDocument/2006/relationships/hyperlink" Target="javascript:Next('./icod_ipc_2012_6_par001.htm');" TargetMode="External"/><Relationship Id="rId15" Type="http://schemas.openxmlformats.org/officeDocument/2006/relationships/hyperlink" Target="javascript:Next('./icod_ipc_2012_4_par001.htm');" TargetMode="External"/><Relationship Id="rId23" Type="http://schemas.openxmlformats.org/officeDocument/2006/relationships/hyperlink" Target="javascript:Next('./icod_ipc_2012_8_par001.htm');" TargetMode="External"/><Relationship Id="rId28" Type="http://schemas.openxmlformats.org/officeDocument/2006/relationships/hyperlink" Target="javascript:Next('./icod_ipc_2012_11_par001.htm');" TargetMode="External"/><Relationship Id="rId36" Type="http://schemas.openxmlformats.org/officeDocument/2006/relationships/theme" Target="theme/theme1.xml"/><Relationship Id="rId10" Type="http://schemas.openxmlformats.org/officeDocument/2006/relationships/hyperlink" Target="javascript:Next('./icod_ipc_2012_1_par001.htm');" TargetMode="External"/><Relationship Id="rId19" Type="http://schemas.openxmlformats.org/officeDocument/2006/relationships/hyperlink" Target="javascript:Next('./icod_ipc_2012_6_par001.htm');" TargetMode="External"/><Relationship Id="rId31" Type="http://schemas.openxmlformats.org/officeDocument/2006/relationships/hyperlink" Target="javascript:Next('./icod_ipc_2012_13_par001.htm');" TargetMode="External"/><Relationship Id="rId4" Type="http://schemas.openxmlformats.org/officeDocument/2006/relationships/hyperlink" Target="javascript:Next('./icod_ipc_2012_4_par024.htm');" TargetMode="External"/><Relationship Id="rId9" Type="http://schemas.openxmlformats.org/officeDocument/2006/relationships/hyperlink" Target="javascript:Next('./icod_ipc_2012_1_par001.htm');" TargetMode="External"/><Relationship Id="rId14" Type="http://schemas.openxmlformats.org/officeDocument/2006/relationships/hyperlink" Target="javascript:Next('./icod_ipc_2012_3_par001.htm');" TargetMode="External"/><Relationship Id="rId22" Type="http://schemas.openxmlformats.org/officeDocument/2006/relationships/hyperlink" Target="javascript:Next('./icod_ipc_2012_7_par001.htm');" TargetMode="External"/><Relationship Id="rId27" Type="http://schemas.openxmlformats.org/officeDocument/2006/relationships/hyperlink" Target="javascript:Next('./icod_ipc_2012_9_par001.htm');" TargetMode="External"/><Relationship Id="rId30" Type="http://schemas.openxmlformats.org/officeDocument/2006/relationships/hyperlink" Target="javascript:Next('./icod_ipc_2012_12_par001.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2454</Words>
  <Characters>13992</Characters>
  <Application>Microsoft Office Word</Application>
  <DocSecurity>0</DocSecurity>
  <Lines>116</Lines>
  <Paragraphs>32</Paragraphs>
  <ScaleCrop>false</ScaleCrop>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5</cp:revision>
  <dcterms:created xsi:type="dcterms:W3CDTF">2016-03-20T21:12:00Z</dcterms:created>
  <dcterms:modified xsi:type="dcterms:W3CDTF">2016-04-01T13:09:00Z</dcterms:modified>
</cp:coreProperties>
</file>