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FB" w:rsidRDefault="00231754">
      <w:r>
        <w:rPr>
          <w:b/>
          <w:bCs/>
        </w:rPr>
        <w:t xml:space="preserve">SECTION 301 GENERAL </w:t>
      </w:r>
      <w:r>
        <w:rPr>
          <w:b/>
          <w:bCs/>
        </w:rPr>
        <w:br/>
      </w:r>
      <w:r>
        <w:rPr>
          <w:b/>
          <w:bCs/>
        </w:rPr>
        <w:br/>
      </w:r>
      <w:proofErr w:type="gramStart"/>
      <w:r>
        <w:rPr>
          <w:b/>
          <w:bCs/>
        </w:rPr>
        <w:t>301.1 Scope</w:t>
      </w:r>
      <w:proofErr w:type="gramEnd"/>
      <w:r>
        <w:rPr>
          <w:b/>
          <w:bCs/>
        </w:rPr>
        <w:t xml:space="preserve">. </w:t>
      </w:r>
      <w:r>
        <w:br/>
        <w:t xml:space="preserve">The provisions of this chapter shall govern the general regulations regarding the installation of plumbing not specific to other chapters. </w:t>
      </w:r>
      <w:r>
        <w:rPr>
          <w:b/>
          <w:bCs/>
        </w:rPr>
        <w:br/>
      </w:r>
      <w:r>
        <w:rPr>
          <w:b/>
          <w:bCs/>
        </w:rPr>
        <w:br/>
      </w:r>
      <w:proofErr w:type="gramStart"/>
      <w:r>
        <w:rPr>
          <w:b/>
          <w:bCs/>
        </w:rPr>
        <w:t>301.2 System installation.</w:t>
      </w:r>
      <w:proofErr w:type="gramEnd"/>
      <w:r>
        <w:rPr>
          <w:b/>
          <w:bCs/>
        </w:rPr>
        <w:t xml:space="preserve"> </w:t>
      </w:r>
      <w:r>
        <w:br/>
        <w:t xml:space="preserve">Plumbing shall be installed with due regard to preservation of the strength of structural members and prevention of damage to walls and other surfaces through fixture usage. </w:t>
      </w:r>
      <w:r>
        <w:rPr>
          <w:b/>
          <w:bCs/>
        </w:rPr>
        <w:br/>
      </w:r>
      <w:r>
        <w:rPr>
          <w:b/>
          <w:bCs/>
        </w:rPr>
        <w:br/>
      </w:r>
      <w:proofErr w:type="gramStart"/>
      <w:r>
        <w:rPr>
          <w:b/>
          <w:bCs/>
        </w:rPr>
        <w:t>301.3 Connections to drainage system.</w:t>
      </w:r>
      <w:proofErr w:type="gramEnd"/>
      <w:r>
        <w:rPr>
          <w:b/>
          <w:bCs/>
        </w:rPr>
        <w:t xml:space="preserve"> </w:t>
      </w:r>
      <w:r>
        <w:br/>
        <w:t xml:space="preserve">Plumbing fixtures, drains, appurtenances and appliances used to receive or discharge liquid wastes or sewage </w:t>
      </w:r>
      <w:proofErr w:type="gramStart"/>
      <w:r>
        <w:t>shall be directly connected</w:t>
      </w:r>
      <w:proofErr w:type="gramEnd"/>
      <w:r>
        <w:t xml:space="preserve"> to the sanitary drainage system of the building or premises, in accordance with the requirements of this code. This section </w:t>
      </w:r>
      <w:proofErr w:type="gramStart"/>
      <w:r>
        <w:t>shall not be construed</w:t>
      </w:r>
      <w:proofErr w:type="gramEnd"/>
      <w:r>
        <w:t xml:space="preserve"> to prevent indirect waste systems required by </w:t>
      </w:r>
      <w:hyperlink r:id="rId4" w:history="1">
        <w:r>
          <w:rPr>
            <w:rStyle w:val="Hyperlink"/>
          </w:rPr>
          <w:t>Chapter 8</w:t>
        </w:r>
      </w:hyperlink>
      <w:r>
        <w:t xml:space="preserve">. </w:t>
      </w:r>
      <w:r>
        <w:rPr>
          <w:b/>
          <w:bCs/>
        </w:rPr>
        <w:br/>
      </w:r>
      <w:r>
        <w:rPr>
          <w:b/>
          <w:bCs/>
        </w:rPr>
        <w:br/>
        <w:t xml:space="preserve">Exception: </w:t>
      </w:r>
      <w:r>
        <w:t xml:space="preserve">Bathtubs, showers, lavatories, clothes </w:t>
      </w:r>
      <w:proofErr w:type="gramStart"/>
      <w:r>
        <w:t>washers</w:t>
      </w:r>
      <w:proofErr w:type="gramEnd"/>
      <w:r>
        <w:t xml:space="preserve"> and laundry trays shall not be required to discharge to the sanitary drainage system where such fixtures discharge to an approved gray water system for flushing of water closets and urinals or for subsurface landscape irrigation. </w:t>
      </w:r>
      <w:r>
        <w:rPr>
          <w:b/>
          <w:bCs/>
        </w:rPr>
        <w:br/>
      </w:r>
      <w:r>
        <w:rPr>
          <w:b/>
          <w:bCs/>
        </w:rPr>
        <w:br/>
        <w:t xml:space="preserve">301.4 Connections to water supply. </w:t>
      </w:r>
      <w:r>
        <w:br/>
        <w:t xml:space="preserve">Every plumbing fixture, </w:t>
      </w:r>
      <w:proofErr w:type="gramStart"/>
      <w:r>
        <w:t>device</w:t>
      </w:r>
      <w:proofErr w:type="gramEnd"/>
      <w:r>
        <w:t xml:space="preserve"> or appliance requiring or using water for its proper operation shall be directly or indirectly connected to the water supply system in accordance with the provisions of this code. </w:t>
      </w:r>
      <w:r>
        <w:rPr>
          <w:b/>
          <w:bCs/>
        </w:rPr>
        <w:br/>
      </w:r>
      <w:r>
        <w:rPr>
          <w:b/>
          <w:bCs/>
        </w:rPr>
        <w:br/>
      </w:r>
      <w:proofErr w:type="gramStart"/>
      <w:r>
        <w:rPr>
          <w:b/>
          <w:bCs/>
        </w:rPr>
        <w:t>301.5 Pipe, tube and fitting sizes.</w:t>
      </w:r>
      <w:proofErr w:type="gramEnd"/>
      <w:r>
        <w:rPr>
          <w:b/>
          <w:bCs/>
        </w:rPr>
        <w:t xml:space="preserve"> </w:t>
      </w:r>
      <w:r>
        <w:br/>
        <w:t xml:space="preserve">Unless otherwise specified, the pipe, tube and fitting sizes specified in this code </w:t>
      </w:r>
      <w:proofErr w:type="gramStart"/>
      <w:r>
        <w:t>are expressed</w:t>
      </w:r>
      <w:proofErr w:type="gramEnd"/>
      <w:r>
        <w:t xml:space="preserve"> in nominal or standard sizes as designated in the referenced material standards. </w:t>
      </w:r>
      <w:r>
        <w:rPr>
          <w:b/>
          <w:bCs/>
        </w:rPr>
        <w:br/>
      </w:r>
      <w:r>
        <w:rPr>
          <w:b/>
          <w:bCs/>
        </w:rPr>
        <w:br/>
      </w:r>
      <w:proofErr w:type="gramStart"/>
      <w:r>
        <w:rPr>
          <w:b/>
          <w:bCs/>
        </w:rPr>
        <w:t>301.6 Prohibited locations.</w:t>
      </w:r>
      <w:proofErr w:type="gramEnd"/>
      <w:r>
        <w:rPr>
          <w:b/>
          <w:bCs/>
        </w:rPr>
        <w:t xml:space="preserve"> </w:t>
      </w:r>
      <w:r>
        <w:br/>
        <w:t xml:space="preserve">Plumbing systems shall not be located in an elevator shaft or in an elevator equipment room. </w:t>
      </w:r>
      <w:r>
        <w:rPr>
          <w:b/>
          <w:bCs/>
        </w:rPr>
        <w:br/>
      </w:r>
      <w:r>
        <w:rPr>
          <w:b/>
          <w:bCs/>
        </w:rPr>
        <w:br/>
        <w:t xml:space="preserve">Exception: </w:t>
      </w:r>
      <w:r>
        <w:t xml:space="preserve">Floor drains, sumps and sump pumps shall be permitted at the base of the shaft, </w:t>
      </w:r>
      <w:proofErr w:type="gramStart"/>
      <w:r>
        <w:t>provided that</w:t>
      </w:r>
      <w:proofErr w:type="gramEnd"/>
      <w:r>
        <w:t xml:space="preserve"> they are indirectly connected to the plumbing system and comply with </w:t>
      </w:r>
      <w:hyperlink r:id="rId5" w:history="1">
        <w:r>
          <w:rPr>
            <w:rStyle w:val="Hyperlink"/>
          </w:rPr>
          <w:t>Section 1003.4.</w:t>
        </w:r>
      </w:hyperlink>
      <w:r>
        <w:t xml:space="preserve"> </w:t>
      </w:r>
      <w:r>
        <w:rPr>
          <w:b/>
          <w:bCs/>
        </w:rPr>
        <w:br/>
      </w:r>
      <w:r>
        <w:rPr>
          <w:b/>
          <w:bCs/>
        </w:rPr>
        <w:br/>
      </w:r>
      <w:proofErr w:type="gramStart"/>
      <w:r>
        <w:rPr>
          <w:b/>
          <w:bCs/>
        </w:rPr>
        <w:t>301.7 Conflicts.</w:t>
      </w:r>
      <w:proofErr w:type="gramEnd"/>
      <w:r>
        <w:rPr>
          <w:b/>
          <w:bCs/>
        </w:rPr>
        <w:t xml:space="preserve"> </w:t>
      </w:r>
      <w:r>
        <w:br/>
      </w:r>
      <w:r>
        <w:lastRenderedPageBreak/>
        <w:t>In instances where conflicts occur between this code and the manufacturer’s installation instructions, the more restrictive provisions shall apply.</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754"/>
    <w:rsid w:val="00156F65"/>
    <w:rsid w:val="001617D3"/>
    <w:rsid w:val="00231754"/>
    <w:rsid w:val="00352E0B"/>
    <w:rsid w:val="00385C32"/>
    <w:rsid w:val="00590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2317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Next('./icod_ipc_2012_10_par022.htm');" TargetMode="External"/><Relationship Id="rId4" Type="http://schemas.openxmlformats.org/officeDocument/2006/relationships/hyperlink" Target="javascript:Next('./icod_ipc_2012_8_par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2016-03-21T16:16:00Z</dcterms:created>
  <dcterms:modified xsi:type="dcterms:W3CDTF">2016-03-21T16:16:00Z</dcterms:modified>
</cp:coreProperties>
</file>