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465116">
      <w:r>
        <w:rPr>
          <w:b/>
          <w:bCs/>
        </w:rPr>
        <w:t xml:space="preserve">SECTION 303 MATERIALS </w:t>
      </w:r>
      <w:r>
        <w:rPr>
          <w:b/>
          <w:bCs/>
        </w:rPr>
        <w:br/>
      </w:r>
      <w:r>
        <w:rPr>
          <w:b/>
          <w:bCs/>
        </w:rPr>
        <w:br/>
        <w:t xml:space="preserve">303.1 Identification. </w:t>
      </w:r>
      <w:r>
        <w:br/>
        <w:t xml:space="preserve">Each length of pipe and each pipe fitting, trap, fixture, material and device utilized in a plumbing system shall bear the identification of the manufacturer and any markings required by the applicable referenced standards.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303.2 Installation of materials.</w:t>
      </w:r>
      <w:proofErr w:type="gramEnd"/>
      <w:r>
        <w:rPr>
          <w:b/>
          <w:bCs/>
        </w:rPr>
        <w:t xml:space="preserve"> </w:t>
      </w:r>
      <w:r>
        <w:br/>
        <w:t xml:space="preserve">All materials used </w:t>
      </w:r>
      <w:proofErr w:type="gramStart"/>
      <w:r>
        <w:t>shall be installed</w:t>
      </w:r>
      <w:proofErr w:type="gramEnd"/>
      <w:r>
        <w:t xml:space="preserve"> in strict accordance with the standards under which the materials are accepted and </w:t>
      </w:r>
      <w:r>
        <w:rPr>
          <w:i/>
          <w:iCs/>
        </w:rPr>
        <w:t>approved.</w:t>
      </w:r>
      <w:r>
        <w:t xml:space="preserve"> In the absence of such installation procedures, the manufacturer’s instructions </w:t>
      </w:r>
      <w:proofErr w:type="gramStart"/>
      <w:r>
        <w:t>shall be followed</w:t>
      </w:r>
      <w:proofErr w:type="gramEnd"/>
      <w:r>
        <w:t xml:space="preserve">. Where the requirements of referenced standards or manufacturer’s installation instructions do not conform to minimum provisions of this code, the provisions of this code shall apply. </w:t>
      </w:r>
      <w:r>
        <w:rPr>
          <w:b/>
          <w:bCs/>
        </w:rPr>
        <w:br/>
      </w:r>
      <w:r>
        <w:rPr>
          <w:b/>
          <w:bCs/>
        </w:rPr>
        <w:br/>
        <w:t xml:space="preserve">303.3 Plastic pipe, </w:t>
      </w:r>
      <w:proofErr w:type="gramStart"/>
      <w:r>
        <w:rPr>
          <w:b/>
          <w:bCs/>
        </w:rPr>
        <w:t>fittings</w:t>
      </w:r>
      <w:proofErr w:type="gramEnd"/>
      <w:r>
        <w:rPr>
          <w:b/>
          <w:bCs/>
        </w:rPr>
        <w:t xml:space="preserve"> and components. </w:t>
      </w:r>
      <w:r>
        <w:br/>
        <w:t xml:space="preserve">All plastic pipe, </w:t>
      </w:r>
      <w:proofErr w:type="gramStart"/>
      <w:r>
        <w:t>fittings</w:t>
      </w:r>
      <w:proofErr w:type="gramEnd"/>
      <w:r>
        <w:t xml:space="preserve"> and components shall be third-party certified as conforming to NSF 14.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303.4 Third-party certification.</w:t>
      </w:r>
      <w:proofErr w:type="gramEnd"/>
      <w:r>
        <w:rPr>
          <w:b/>
          <w:bCs/>
        </w:rPr>
        <w:t xml:space="preserve"> </w:t>
      </w:r>
      <w:r>
        <w:br/>
        <w:t xml:space="preserve">All plumbing products and materials </w:t>
      </w:r>
      <w:proofErr w:type="gramStart"/>
      <w:r>
        <w:t>shall be listed</w:t>
      </w:r>
      <w:proofErr w:type="gramEnd"/>
      <w:r>
        <w:t xml:space="preserve"> by a third-party certification agency as complying with the referenced standards. Products and materials </w:t>
      </w:r>
      <w:proofErr w:type="gramStart"/>
      <w:r>
        <w:t>shall be identified</w:t>
      </w:r>
      <w:proofErr w:type="gramEnd"/>
      <w:r>
        <w:t xml:space="preserve"> in accordance with </w:t>
      </w:r>
      <w:hyperlink r:id="rId4" w:history="1">
        <w:r>
          <w:rPr>
            <w:rStyle w:val="Hyperlink"/>
          </w:rPr>
          <w:t>Section 303.1.</w:t>
        </w:r>
      </w:hyperlink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116"/>
    <w:rsid w:val="00156F65"/>
    <w:rsid w:val="00352E0B"/>
    <w:rsid w:val="00385C32"/>
    <w:rsid w:val="00465116"/>
    <w:rsid w:val="00590E3D"/>
    <w:rsid w:val="0073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465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Next('./icod_ipc_2012_3_par010.htm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2016-03-21T16:18:00Z</dcterms:created>
  <dcterms:modified xsi:type="dcterms:W3CDTF">2016-03-21T16:18:00Z</dcterms:modified>
</cp:coreProperties>
</file>