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AC2D5E">
      <w:r>
        <w:rPr>
          <w:b/>
          <w:bCs/>
        </w:rPr>
        <w:t xml:space="preserve">SECTION 313 EQUIPMENT EFFICIENCIES </w:t>
      </w:r>
      <w:r>
        <w:rPr>
          <w:b/>
          <w:bCs/>
        </w:rPr>
        <w:br/>
      </w:r>
      <w:r>
        <w:rPr>
          <w:b/>
          <w:bCs/>
        </w:rPr>
        <w:br/>
        <w:t xml:space="preserve">313.1 General. </w:t>
      </w:r>
      <w:r>
        <w:br/>
        <w:t xml:space="preserve">Equipment efficiencies shall be in accordance with the </w:t>
      </w:r>
      <w:r>
        <w:rPr>
          <w:i/>
          <w:iCs/>
        </w:rPr>
        <w:t>International Energy Conservation Code.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D5E"/>
    <w:rsid w:val="00156F65"/>
    <w:rsid w:val="00352E0B"/>
    <w:rsid w:val="00385C32"/>
    <w:rsid w:val="00590E3D"/>
    <w:rsid w:val="00AC2D5E"/>
    <w:rsid w:val="00C6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2016-03-21T16:27:00Z</dcterms:created>
  <dcterms:modified xsi:type="dcterms:W3CDTF">2016-03-21T16:28:00Z</dcterms:modified>
</cp:coreProperties>
</file>