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3D" w:rsidRPr="004B0E3D" w:rsidRDefault="004B0E3D" w:rsidP="004B0E3D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SECTION 316 ALTERNATIVE ENGINEERED </w:t>
      </w:r>
      <w:proofErr w:type="gramStart"/>
      <w:r w:rsidRPr="004B0E3D">
        <w:rPr>
          <w:rFonts w:ascii="Times New Roman" w:eastAsia="Times New Roman" w:hAnsi="Times New Roman" w:cs="Times New Roman"/>
          <w:b/>
          <w:bCs/>
          <w:szCs w:val="24"/>
        </w:rPr>
        <w:t>DESIGN</w:t>
      </w:r>
      <w:proofErr w:type="gramEnd"/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B0E3D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4B0E3D">
        <w:rPr>
          <w:rFonts w:ascii="Times New Roman" w:eastAsia="Times New Roman" w:hAnsi="Times New Roman" w:cs="Times New Roman"/>
          <w:b/>
          <w:bCs/>
          <w:szCs w:val="24"/>
        </w:rPr>
        <w:br/>
        <w:t xml:space="preserve">316.1 Alternative engineered design.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The design, documentation, inspection, </w:t>
      </w:r>
      <w:proofErr w:type="gramStart"/>
      <w:r w:rsidRPr="004B0E3D">
        <w:rPr>
          <w:rFonts w:ascii="Times New Roman" w:eastAsia="Times New Roman" w:hAnsi="Times New Roman" w:cs="Times New Roman"/>
          <w:szCs w:val="24"/>
        </w:rPr>
        <w:t>testing</w:t>
      </w:r>
      <w:proofErr w:type="gramEnd"/>
      <w:r w:rsidRPr="004B0E3D">
        <w:rPr>
          <w:rFonts w:ascii="Times New Roman" w:eastAsia="Times New Roman" w:hAnsi="Times New Roman" w:cs="Times New Roman"/>
          <w:szCs w:val="24"/>
        </w:rPr>
        <w:t xml:space="preserve"> and approval of an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plumbing system shall comply with </w:t>
      </w:r>
      <w:hyperlink r:id="rId4" w:history="1">
        <w:r w:rsidRPr="004B0E3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Sections 316.1.1 </w:t>
        </w:r>
      </w:hyperlink>
      <w:r w:rsidRPr="004B0E3D">
        <w:rPr>
          <w:rFonts w:ascii="Times New Roman" w:eastAsia="Times New Roman" w:hAnsi="Times New Roman" w:cs="Times New Roman"/>
          <w:szCs w:val="24"/>
        </w:rPr>
        <w:t xml:space="preserve">through </w:t>
      </w:r>
      <w:hyperlink r:id="rId5" w:history="1">
        <w:r w:rsidRPr="004B0E3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316.1.6.</w:t>
        </w:r>
      </w:hyperlink>
      <w:r w:rsidRPr="004B0E3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316.1.1 Design criteria.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An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shall conform to the intent of the provisions of this code and shall provide an equivalent level of quality, strength, effectiveness, fire resistance, </w:t>
      </w:r>
      <w:proofErr w:type="gramStart"/>
      <w:r w:rsidRPr="004B0E3D">
        <w:rPr>
          <w:rFonts w:ascii="Times New Roman" w:eastAsia="Times New Roman" w:hAnsi="Times New Roman" w:cs="Times New Roman"/>
          <w:szCs w:val="24"/>
        </w:rPr>
        <w:t>durability</w:t>
      </w:r>
      <w:proofErr w:type="gramEnd"/>
      <w:r w:rsidRPr="004B0E3D">
        <w:rPr>
          <w:rFonts w:ascii="Times New Roman" w:eastAsia="Times New Roman" w:hAnsi="Times New Roman" w:cs="Times New Roman"/>
          <w:szCs w:val="24"/>
        </w:rPr>
        <w:t xml:space="preserve"> and safety. Material, </w:t>
      </w:r>
      <w:proofErr w:type="gramStart"/>
      <w:r w:rsidRPr="004B0E3D">
        <w:rPr>
          <w:rFonts w:ascii="Times New Roman" w:eastAsia="Times New Roman" w:hAnsi="Times New Roman" w:cs="Times New Roman"/>
          <w:szCs w:val="24"/>
        </w:rPr>
        <w:t>equipment</w:t>
      </w:r>
      <w:proofErr w:type="gramEnd"/>
      <w:r w:rsidRPr="004B0E3D">
        <w:rPr>
          <w:rFonts w:ascii="Times New Roman" w:eastAsia="Times New Roman" w:hAnsi="Times New Roman" w:cs="Times New Roman"/>
          <w:szCs w:val="24"/>
        </w:rPr>
        <w:t xml:space="preserve"> or components shall be designed and installed in accordance with the manufacturer’s instructions. 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4B0E3D">
        <w:rPr>
          <w:rFonts w:ascii="Times New Roman" w:eastAsia="Times New Roman" w:hAnsi="Times New Roman" w:cs="Times New Roman"/>
          <w:b/>
          <w:bCs/>
          <w:szCs w:val="24"/>
        </w:rPr>
        <w:t>316.1.2 Submittal.</w:t>
      </w:r>
      <w:proofErr w:type="gramEnd"/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The registered design professional shall indicate on the permit application that the plumbing system is an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>alternative engineered design</w:t>
      </w:r>
      <w:r w:rsidRPr="004B0E3D">
        <w:rPr>
          <w:rFonts w:ascii="Times New Roman" w:eastAsia="Times New Roman" w:hAnsi="Times New Roman" w:cs="Times New Roman"/>
          <w:szCs w:val="24"/>
        </w:rPr>
        <w:t xml:space="preserve">. The permit and permanent permit records shall indicate that an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was part of the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4B0E3D">
        <w:rPr>
          <w:rFonts w:ascii="Times New Roman" w:eastAsia="Times New Roman" w:hAnsi="Times New Roman" w:cs="Times New Roman"/>
          <w:szCs w:val="24"/>
        </w:rPr>
        <w:t xml:space="preserve">installation. 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4B0E3D">
        <w:rPr>
          <w:rFonts w:ascii="Times New Roman" w:eastAsia="Times New Roman" w:hAnsi="Times New Roman" w:cs="Times New Roman"/>
          <w:b/>
          <w:bCs/>
          <w:szCs w:val="24"/>
        </w:rPr>
        <w:t>316.1.3 Technical data.</w:t>
      </w:r>
      <w:proofErr w:type="gramEnd"/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The registered design professional shall submit sufficient technical data to substantiate the proposed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and to prove that the performance meets the intent of this code. 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4B0E3D">
        <w:rPr>
          <w:rFonts w:ascii="Times New Roman" w:eastAsia="Times New Roman" w:hAnsi="Times New Roman" w:cs="Times New Roman"/>
          <w:b/>
          <w:bCs/>
          <w:szCs w:val="24"/>
        </w:rPr>
        <w:t>316.1.4 Construction documents.</w:t>
      </w:r>
      <w:proofErr w:type="gramEnd"/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The registered design professional shall submit to the code official two complete sets of signed and sealed construction documents for the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engineering design </w:t>
      </w:r>
      <w:r w:rsidRPr="004B0E3D">
        <w:rPr>
          <w:rFonts w:ascii="Times New Roman" w:eastAsia="Times New Roman" w:hAnsi="Times New Roman" w:cs="Times New Roman"/>
          <w:szCs w:val="24"/>
        </w:rPr>
        <w:t>shall include floor plans and a riser diagram of the work. Where appropriate, the construction documents shall indicate the direction of flow, all pipe sizes, grade of horizontal piping, loading, and location of fixtures and appliances.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316.1.5 Design approval.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Where the code official determines that the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conforms to the intent of this code, the plumbing system </w:t>
      </w:r>
      <w:proofErr w:type="gramStart"/>
      <w:r w:rsidRPr="004B0E3D">
        <w:rPr>
          <w:rFonts w:ascii="Times New Roman" w:eastAsia="Times New Roman" w:hAnsi="Times New Roman" w:cs="Times New Roman"/>
          <w:szCs w:val="24"/>
        </w:rPr>
        <w:t xml:space="preserve">shall be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>approved</w:t>
      </w:r>
      <w:proofErr w:type="gramEnd"/>
      <w:r w:rsidRPr="004B0E3D">
        <w:rPr>
          <w:rFonts w:ascii="Times New Roman" w:eastAsia="Times New Roman" w:hAnsi="Times New Roman" w:cs="Times New Roman"/>
          <w:szCs w:val="24"/>
        </w:rPr>
        <w:t xml:space="preserve">. If the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proofErr w:type="gramStart"/>
      <w:r w:rsidRPr="004B0E3D">
        <w:rPr>
          <w:rFonts w:ascii="Times New Roman" w:eastAsia="Times New Roman" w:hAnsi="Times New Roman" w:cs="Times New Roman"/>
          <w:szCs w:val="24"/>
        </w:rPr>
        <w:t xml:space="preserve">is not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>approved</w:t>
      </w:r>
      <w:proofErr w:type="gramEnd"/>
      <w:r w:rsidRPr="004B0E3D">
        <w:rPr>
          <w:rFonts w:ascii="Times New Roman" w:eastAsia="Times New Roman" w:hAnsi="Times New Roman" w:cs="Times New Roman"/>
          <w:szCs w:val="24"/>
        </w:rPr>
        <w:t xml:space="preserve">, the code official shall notify the registered design professional in writing, stating the reasons thereof. </w:t>
      </w:r>
    </w:p>
    <w:p w:rsidR="004B0E3D" w:rsidRPr="004B0E3D" w:rsidRDefault="004B0E3D" w:rsidP="004B0E3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4B0E3D">
        <w:rPr>
          <w:rFonts w:ascii="Times New Roman" w:eastAsia="Times New Roman" w:hAnsi="Times New Roman" w:cs="Times New Roman"/>
          <w:b/>
          <w:bCs/>
          <w:szCs w:val="24"/>
        </w:rPr>
        <w:t>316.1.6 Inspection and testing.</w:t>
      </w:r>
      <w:proofErr w:type="gramEnd"/>
      <w:r w:rsidRPr="004B0E3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B0E3D">
        <w:rPr>
          <w:rFonts w:ascii="Times New Roman" w:eastAsia="Times New Roman" w:hAnsi="Times New Roman" w:cs="Times New Roman"/>
          <w:szCs w:val="24"/>
        </w:rPr>
        <w:br/>
        <w:t xml:space="preserve">The </w:t>
      </w:r>
      <w:r w:rsidRPr="004B0E3D">
        <w:rPr>
          <w:rFonts w:ascii="Times New Roman" w:eastAsia="Times New Roman" w:hAnsi="Times New Roman" w:cs="Times New Roman"/>
          <w:i/>
          <w:iCs/>
          <w:szCs w:val="24"/>
        </w:rPr>
        <w:t xml:space="preserve">alternative engineered design </w:t>
      </w:r>
      <w:r w:rsidRPr="004B0E3D">
        <w:rPr>
          <w:rFonts w:ascii="Times New Roman" w:eastAsia="Times New Roman" w:hAnsi="Times New Roman" w:cs="Times New Roman"/>
          <w:szCs w:val="24"/>
        </w:rPr>
        <w:t xml:space="preserve">shall be tested and inspected in accordance with the requirements of Sections 107 and </w:t>
      </w:r>
      <w:hyperlink r:id="rId6" w:history="1">
        <w:r w:rsidRPr="004B0E3D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312</w:t>
        </w:r>
      </w:hyperlink>
      <w:r w:rsidRPr="004B0E3D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993EFB" w:rsidRDefault="004B0E3D"/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E3D"/>
    <w:rsid w:val="00090401"/>
    <w:rsid w:val="00156F65"/>
    <w:rsid w:val="00352E0B"/>
    <w:rsid w:val="00385C32"/>
    <w:rsid w:val="004B0E3D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B0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3_par056.htm');" TargetMode="External"/><Relationship Id="rId5" Type="http://schemas.openxmlformats.org/officeDocument/2006/relationships/hyperlink" Target="javascript:Next('./icod_ipc_2012_3_par085.htm');" TargetMode="External"/><Relationship Id="rId4" Type="http://schemas.openxmlformats.org/officeDocument/2006/relationships/hyperlink" Target="javascript:Next('./icod_ipc_2012_3_par08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2016-03-21T16:29:00Z</dcterms:created>
  <dcterms:modified xsi:type="dcterms:W3CDTF">2016-03-21T16:30:00Z</dcterms:modified>
</cp:coreProperties>
</file>