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6D0F59">
      <w:r>
        <w:rPr>
          <w:b/>
          <w:bCs/>
        </w:rPr>
        <w:t xml:space="preserve">SECTION 407 BATHTUBS </w:t>
      </w:r>
      <w:r>
        <w:rPr>
          <w:b/>
          <w:bCs/>
        </w:rPr>
        <w:br/>
      </w:r>
      <w:r>
        <w:rPr>
          <w:b/>
          <w:bCs/>
        </w:rPr>
        <w:br/>
        <w:t xml:space="preserve">407.1 Approval. </w:t>
      </w:r>
      <w:r>
        <w:br/>
        <w:t xml:space="preserve">Bathtubs shall conform to ANSI </w:t>
      </w:r>
      <w:proofErr w:type="spellStart"/>
      <w:r>
        <w:t>Z124.1.2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A112.19.1</w:t>
      </w:r>
      <w:proofErr w:type="spellEnd"/>
      <w:r>
        <w:t xml:space="preserve">/CSA </w:t>
      </w:r>
      <w:proofErr w:type="spellStart"/>
      <w:r>
        <w:t>B45.2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A112.19.3</w:t>
      </w:r>
      <w:proofErr w:type="spellEnd"/>
      <w:r>
        <w:t xml:space="preserve">/CSA </w:t>
      </w:r>
      <w:proofErr w:type="spellStart"/>
      <w:proofErr w:type="gramStart"/>
      <w:r>
        <w:t>B45.4</w:t>
      </w:r>
      <w:proofErr w:type="spellEnd"/>
      <w:proofErr w:type="gramEnd"/>
      <w:r>
        <w:t xml:space="preserve"> or CSA </w:t>
      </w:r>
      <w:proofErr w:type="spellStart"/>
      <w:r>
        <w:t>B45.5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407.2 Bathtub waste outlets and overflows.</w:t>
      </w:r>
      <w:proofErr w:type="gramEnd"/>
      <w:r>
        <w:rPr>
          <w:b/>
          <w:bCs/>
        </w:rPr>
        <w:t xml:space="preserve"> </w:t>
      </w:r>
      <w:r>
        <w:br/>
        <w:t xml:space="preserve">Bathtubs shall be equipped with a waste outlet and an overflow outlet. The outlets </w:t>
      </w:r>
      <w:proofErr w:type="gramStart"/>
      <w:r>
        <w:t>shall be connected</w:t>
      </w:r>
      <w:proofErr w:type="gramEnd"/>
      <w:r>
        <w:t xml:space="preserve"> to waste tubing or piping not less than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inches (38 mm) in diameter. The waste outlet shall be equipped with a </w:t>
      </w:r>
      <w:proofErr w:type="gramStart"/>
      <w:r>
        <w:t>water-tight</w:t>
      </w:r>
      <w:proofErr w:type="gramEnd"/>
      <w:r>
        <w:t xml:space="preserve"> stopper.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407.3 Glazing.</w:t>
      </w:r>
      <w:proofErr w:type="gramEnd"/>
      <w:r>
        <w:rPr>
          <w:b/>
          <w:bCs/>
        </w:rPr>
        <w:t xml:space="preserve"> </w:t>
      </w:r>
      <w:r>
        <w:br/>
        <w:t xml:space="preserve">Windows and doors within a bathtub enclosure shall conform to the safety glazing requirements of the </w:t>
      </w:r>
      <w:r>
        <w:rPr>
          <w:i/>
          <w:iCs/>
        </w:rPr>
        <w:t>International Building Code</w:t>
      </w:r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407.4 Bathtub enclosure.</w:t>
      </w:r>
      <w:proofErr w:type="gramEnd"/>
      <w:r>
        <w:rPr>
          <w:b/>
          <w:bCs/>
        </w:rPr>
        <w:t xml:space="preserve"> </w:t>
      </w:r>
      <w:r>
        <w:br/>
        <w:t xml:space="preserve">Doors within a bathtub enclosure shall conform to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A112.19.15</w:t>
      </w:r>
      <w:proofErr w:type="spellEnd"/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F59"/>
    <w:rsid w:val="00156F65"/>
    <w:rsid w:val="00283EFE"/>
    <w:rsid w:val="00352E0B"/>
    <w:rsid w:val="00385C32"/>
    <w:rsid w:val="00590E3D"/>
    <w:rsid w:val="006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2016-03-21T16:36:00Z</dcterms:created>
  <dcterms:modified xsi:type="dcterms:W3CDTF">2016-03-21T16:36:00Z</dcterms:modified>
</cp:coreProperties>
</file>