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DF40E3">
      <w:r>
        <w:rPr>
          <w:b/>
          <w:bCs/>
        </w:rPr>
        <w:t xml:space="preserve">SECTION 427 FLOOR SINKS </w:t>
      </w:r>
      <w:r>
        <w:rPr>
          <w:b/>
          <w:bCs/>
        </w:rPr>
        <w:br/>
      </w:r>
      <w:r>
        <w:rPr>
          <w:b/>
          <w:bCs/>
        </w:rPr>
        <w:br/>
        <w:t xml:space="preserve">427.1 Approval. </w:t>
      </w:r>
      <w:r>
        <w:br/>
        <w:t>Sanitary floor sinks shall conform to the requirements of ASME A112.6.7.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40E3"/>
    <w:rsid w:val="00156F65"/>
    <w:rsid w:val="00352E0B"/>
    <w:rsid w:val="00385C32"/>
    <w:rsid w:val="00521686"/>
    <w:rsid w:val="00590E3D"/>
    <w:rsid w:val="00D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2016-03-21T16:48:00Z</dcterms:created>
  <dcterms:modified xsi:type="dcterms:W3CDTF">2016-03-21T16:49:00Z</dcterms:modified>
</cp:coreProperties>
</file>