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96" w:rsidRPr="00CD5096" w:rsidRDefault="00CD5096" w:rsidP="00CD5096">
      <w:pPr>
        <w:spacing w:after="240" w:line="240" w:lineRule="auto"/>
        <w:rPr>
          <w:rFonts w:ascii="Times New Roman" w:eastAsia="Times New Roman" w:hAnsi="Times New Roman" w:cs="Times New Roman"/>
          <w:szCs w:val="24"/>
        </w:rPr>
      </w:pPr>
      <w:r w:rsidRPr="00CD5096">
        <w:rPr>
          <w:rFonts w:ascii="Times New Roman" w:eastAsia="Times New Roman" w:hAnsi="Times New Roman" w:cs="Times New Roman"/>
          <w:b/>
          <w:bCs/>
          <w:szCs w:val="24"/>
        </w:rPr>
        <w:t xml:space="preserve">SECTION 502 INSTALLATION </w:t>
      </w:r>
      <w:r w:rsidRPr="00CD5096">
        <w:rPr>
          <w:rFonts w:ascii="Times New Roman" w:eastAsia="Times New Roman" w:hAnsi="Times New Roman" w:cs="Times New Roman"/>
          <w:b/>
          <w:bCs/>
          <w:szCs w:val="24"/>
        </w:rPr>
        <w:br/>
      </w:r>
      <w:r w:rsidRPr="00CD5096">
        <w:rPr>
          <w:rFonts w:ascii="Times New Roman" w:eastAsia="Times New Roman" w:hAnsi="Times New Roman" w:cs="Times New Roman"/>
          <w:b/>
          <w:bCs/>
          <w:szCs w:val="24"/>
        </w:rPr>
        <w:br/>
        <w:t xml:space="preserve">502.1 General. </w:t>
      </w:r>
      <w:r w:rsidRPr="00CD5096">
        <w:rPr>
          <w:rFonts w:ascii="Times New Roman" w:eastAsia="Times New Roman" w:hAnsi="Times New Roman" w:cs="Times New Roman"/>
          <w:szCs w:val="24"/>
        </w:rPr>
        <w:br/>
        <w:t xml:space="preserve">Water heaters </w:t>
      </w:r>
      <w:proofErr w:type="gramStart"/>
      <w:r w:rsidRPr="00CD5096">
        <w:rPr>
          <w:rFonts w:ascii="Times New Roman" w:eastAsia="Times New Roman" w:hAnsi="Times New Roman" w:cs="Times New Roman"/>
          <w:szCs w:val="24"/>
        </w:rPr>
        <w:t>shall be installed</w:t>
      </w:r>
      <w:proofErr w:type="gramEnd"/>
      <w:r w:rsidRPr="00CD5096">
        <w:rPr>
          <w:rFonts w:ascii="Times New Roman" w:eastAsia="Times New Roman" w:hAnsi="Times New Roman" w:cs="Times New Roman"/>
          <w:szCs w:val="24"/>
        </w:rPr>
        <w:t xml:space="preserve"> in accordance with the manufacturer’s installation instructions. Oil-fired water heaters shall conform to the requirements of this code and the </w:t>
      </w:r>
      <w:r w:rsidRPr="00CD5096">
        <w:rPr>
          <w:rFonts w:ascii="Times New Roman" w:eastAsia="Times New Roman" w:hAnsi="Times New Roman" w:cs="Times New Roman"/>
          <w:i/>
          <w:iCs/>
          <w:szCs w:val="24"/>
        </w:rPr>
        <w:t>International Mechanical Code.</w:t>
      </w:r>
      <w:r w:rsidRPr="00CD5096">
        <w:rPr>
          <w:rFonts w:ascii="Times New Roman" w:eastAsia="Times New Roman" w:hAnsi="Times New Roman" w:cs="Times New Roman"/>
          <w:szCs w:val="24"/>
        </w:rPr>
        <w:t xml:space="preserve"> Electric water heaters shall conform to the requirements of this code and provisions of </w:t>
      </w:r>
      <w:proofErr w:type="spellStart"/>
      <w:r w:rsidRPr="00CD5096">
        <w:rPr>
          <w:rFonts w:ascii="Times New Roman" w:eastAsia="Times New Roman" w:hAnsi="Times New Roman" w:cs="Times New Roman"/>
          <w:szCs w:val="24"/>
        </w:rPr>
        <w:t>NFPA</w:t>
      </w:r>
      <w:proofErr w:type="spellEnd"/>
      <w:r w:rsidRPr="00CD5096">
        <w:rPr>
          <w:rFonts w:ascii="Times New Roman" w:eastAsia="Times New Roman" w:hAnsi="Times New Roman" w:cs="Times New Roman"/>
          <w:szCs w:val="24"/>
        </w:rPr>
        <w:t xml:space="preserve"> 70. Gas-fired water heaters shall conform to the requirements of the </w:t>
      </w:r>
      <w:r w:rsidRPr="00CD5096">
        <w:rPr>
          <w:rFonts w:ascii="Times New Roman" w:eastAsia="Times New Roman" w:hAnsi="Times New Roman" w:cs="Times New Roman"/>
          <w:i/>
          <w:iCs/>
          <w:szCs w:val="24"/>
        </w:rPr>
        <w:t>International Fuel Gas Code.</w:t>
      </w:r>
      <w:r w:rsidRPr="00CD5096">
        <w:rPr>
          <w:rFonts w:ascii="Times New Roman" w:eastAsia="Times New Roman" w:hAnsi="Times New Roman" w:cs="Times New Roman"/>
          <w:szCs w:val="24"/>
        </w:rPr>
        <w:t xml:space="preserve"> </w:t>
      </w:r>
    </w:p>
    <w:p w:rsidR="00CD5096" w:rsidRPr="00CD5096" w:rsidRDefault="00CD5096" w:rsidP="00CD5096">
      <w:pPr>
        <w:spacing w:after="0" w:line="240" w:lineRule="auto"/>
        <w:ind w:left="720"/>
        <w:rPr>
          <w:rFonts w:ascii="Times New Roman" w:eastAsia="Times New Roman" w:hAnsi="Times New Roman" w:cs="Times New Roman"/>
          <w:szCs w:val="24"/>
        </w:rPr>
      </w:pPr>
      <w:proofErr w:type="gramStart"/>
      <w:r w:rsidRPr="00CD5096">
        <w:rPr>
          <w:rFonts w:ascii="Times New Roman" w:eastAsia="Times New Roman" w:hAnsi="Times New Roman" w:cs="Times New Roman"/>
          <w:b/>
          <w:bCs/>
          <w:szCs w:val="24"/>
        </w:rPr>
        <w:t>502.1.1 Elevation and protection.</w:t>
      </w:r>
      <w:proofErr w:type="gramEnd"/>
      <w:r w:rsidRPr="00CD5096">
        <w:rPr>
          <w:rFonts w:ascii="Times New Roman" w:eastAsia="Times New Roman" w:hAnsi="Times New Roman" w:cs="Times New Roman"/>
          <w:b/>
          <w:bCs/>
          <w:szCs w:val="24"/>
        </w:rPr>
        <w:t xml:space="preserve"> </w:t>
      </w:r>
      <w:r w:rsidRPr="00CD5096">
        <w:rPr>
          <w:rFonts w:ascii="Times New Roman" w:eastAsia="Times New Roman" w:hAnsi="Times New Roman" w:cs="Times New Roman"/>
          <w:szCs w:val="24"/>
        </w:rPr>
        <w:br/>
        <w:t xml:space="preserve">Elevation of </w:t>
      </w:r>
      <w:proofErr w:type="gramStart"/>
      <w:r w:rsidRPr="00CD5096">
        <w:rPr>
          <w:rFonts w:ascii="Times New Roman" w:eastAsia="Times New Roman" w:hAnsi="Times New Roman" w:cs="Times New Roman"/>
          <w:szCs w:val="24"/>
        </w:rPr>
        <w:t>water heater ignition sources</w:t>
      </w:r>
      <w:proofErr w:type="gramEnd"/>
      <w:r w:rsidRPr="00CD5096">
        <w:rPr>
          <w:rFonts w:ascii="Times New Roman" w:eastAsia="Times New Roman" w:hAnsi="Times New Roman" w:cs="Times New Roman"/>
          <w:szCs w:val="24"/>
        </w:rPr>
        <w:t xml:space="preserve"> and mechanical damage protection requirements for water heaters shall be in accordance with the </w:t>
      </w:r>
      <w:r w:rsidRPr="00CD5096">
        <w:rPr>
          <w:rFonts w:ascii="Times New Roman" w:eastAsia="Times New Roman" w:hAnsi="Times New Roman" w:cs="Times New Roman"/>
          <w:i/>
          <w:iCs/>
          <w:szCs w:val="24"/>
        </w:rPr>
        <w:t xml:space="preserve">International Mechanical Code </w:t>
      </w:r>
      <w:r w:rsidRPr="00CD5096">
        <w:rPr>
          <w:rFonts w:ascii="Times New Roman" w:eastAsia="Times New Roman" w:hAnsi="Times New Roman" w:cs="Times New Roman"/>
          <w:szCs w:val="24"/>
        </w:rPr>
        <w:t xml:space="preserve">and the </w:t>
      </w:r>
      <w:r w:rsidRPr="00CD5096">
        <w:rPr>
          <w:rFonts w:ascii="Times New Roman" w:eastAsia="Times New Roman" w:hAnsi="Times New Roman" w:cs="Times New Roman"/>
          <w:i/>
          <w:iCs/>
          <w:szCs w:val="24"/>
        </w:rPr>
        <w:t>International Fuel Gas Code.</w:t>
      </w:r>
    </w:p>
    <w:p w:rsidR="00993EFB" w:rsidRDefault="00CD5096" w:rsidP="00CD5096">
      <w:r w:rsidRPr="00CD5096">
        <w:rPr>
          <w:rFonts w:ascii="Times New Roman" w:eastAsia="Times New Roman" w:hAnsi="Times New Roman" w:cs="Times New Roman"/>
          <w:b/>
          <w:bCs/>
          <w:szCs w:val="24"/>
        </w:rPr>
        <w:t xml:space="preserve">502.2 Rooms used as a plenum. </w:t>
      </w:r>
      <w:r w:rsidRPr="00CD5096">
        <w:rPr>
          <w:rFonts w:ascii="Times New Roman" w:eastAsia="Times New Roman" w:hAnsi="Times New Roman" w:cs="Times New Roman"/>
          <w:szCs w:val="24"/>
        </w:rPr>
        <w:br/>
        <w:t xml:space="preserve">Water heaters using solid, liquid or gas fuel </w:t>
      </w:r>
      <w:proofErr w:type="gramStart"/>
      <w:r w:rsidRPr="00CD5096">
        <w:rPr>
          <w:rFonts w:ascii="Times New Roman" w:eastAsia="Times New Roman" w:hAnsi="Times New Roman" w:cs="Times New Roman"/>
          <w:szCs w:val="24"/>
        </w:rPr>
        <w:t>shall not be installed</w:t>
      </w:r>
      <w:proofErr w:type="gramEnd"/>
      <w:r w:rsidRPr="00CD5096">
        <w:rPr>
          <w:rFonts w:ascii="Times New Roman" w:eastAsia="Times New Roman" w:hAnsi="Times New Roman" w:cs="Times New Roman"/>
          <w:szCs w:val="24"/>
        </w:rPr>
        <w:t xml:space="preserve"> in a room containing air-handling machinery where such room is used as a plenum. </w:t>
      </w:r>
      <w:r w:rsidRPr="00CD5096">
        <w:rPr>
          <w:rFonts w:ascii="Times New Roman" w:eastAsia="Times New Roman" w:hAnsi="Times New Roman" w:cs="Times New Roman"/>
          <w:b/>
          <w:bCs/>
          <w:szCs w:val="24"/>
        </w:rPr>
        <w:br/>
      </w:r>
      <w:r w:rsidRPr="00CD5096">
        <w:rPr>
          <w:rFonts w:ascii="Times New Roman" w:eastAsia="Times New Roman" w:hAnsi="Times New Roman" w:cs="Times New Roman"/>
          <w:b/>
          <w:bCs/>
          <w:szCs w:val="24"/>
        </w:rPr>
        <w:br/>
        <w:t xml:space="preserve">502.3 Water heaters installed in attics. </w:t>
      </w:r>
      <w:r w:rsidRPr="00CD5096">
        <w:rPr>
          <w:rFonts w:ascii="Times New Roman" w:eastAsia="Times New Roman" w:hAnsi="Times New Roman" w:cs="Times New Roman"/>
          <w:szCs w:val="24"/>
        </w:rPr>
        <w:br/>
        <w:t xml:space="preserve">Attics containing a water heater shall be provided with an opening and unobstructed passageway large enough to allow removal of the water heater. The passageway shall be not less than 30 inches (762 mm) in height and 22 inches (559 mm) in width and not more than 20 feet (6096 mm) in length when measured along the centerline of the passageway from the opening to the water heater. The passageway shall have continuous solid flooring not less than 24 inches (610 mm) in width. A level service space not less than 30 inches (762 mm) in length and 30 inches (762 mm) in width shall be present at the front or service side of the water heater. The clear </w:t>
      </w:r>
      <w:r w:rsidRPr="00CD5096">
        <w:rPr>
          <w:rFonts w:ascii="Times New Roman" w:eastAsia="Times New Roman" w:hAnsi="Times New Roman" w:cs="Times New Roman"/>
          <w:i/>
          <w:iCs/>
          <w:szCs w:val="24"/>
        </w:rPr>
        <w:t xml:space="preserve">access </w:t>
      </w:r>
      <w:r w:rsidRPr="00CD5096">
        <w:rPr>
          <w:rFonts w:ascii="Times New Roman" w:eastAsia="Times New Roman" w:hAnsi="Times New Roman" w:cs="Times New Roman"/>
          <w:szCs w:val="24"/>
        </w:rPr>
        <w:t xml:space="preserve">opening dimensions shall be not less than 20 inches by 30 inches (508 mm by 762 mm) where such dimensions are large enough to allow removal of the water heater. </w:t>
      </w:r>
      <w:r w:rsidRPr="00CD5096">
        <w:rPr>
          <w:rFonts w:ascii="Times New Roman" w:eastAsia="Times New Roman" w:hAnsi="Times New Roman" w:cs="Times New Roman"/>
          <w:b/>
          <w:bCs/>
          <w:szCs w:val="24"/>
        </w:rPr>
        <w:br/>
      </w:r>
      <w:r w:rsidRPr="00CD5096">
        <w:rPr>
          <w:rFonts w:ascii="Times New Roman" w:eastAsia="Times New Roman" w:hAnsi="Times New Roman" w:cs="Times New Roman"/>
          <w:b/>
          <w:bCs/>
          <w:szCs w:val="24"/>
        </w:rPr>
        <w:br/>
      </w:r>
      <w:proofErr w:type="gramStart"/>
      <w:r w:rsidRPr="00CD5096">
        <w:rPr>
          <w:rFonts w:ascii="Times New Roman" w:eastAsia="Times New Roman" w:hAnsi="Times New Roman" w:cs="Times New Roman"/>
          <w:b/>
          <w:bCs/>
          <w:szCs w:val="24"/>
        </w:rPr>
        <w:t>502.4 Seismic supports.</w:t>
      </w:r>
      <w:proofErr w:type="gramEnd"/>
      <w:r w:rsidRPr="00CD5096">
        <w:rPr>
          <w:rFonts w:ascii="Times New Roman" w:eastAsia="Times New Roman" w:hAnsi="Times New Roman" w:cs="Times New Roman"/>
          <w:b/>
          <w:bCs/>
          <w:szCs w:val="24"/>
        </w:rPr>
        <w:t xml:space="preserve"> </w:t>
      </w:r>
      <w:r w:rsidRPr="00CD5096">
        <w:rPr>
          <w:rFonts w:ascii="Times New Roman" w:eastAsia="Times New Roman" w:hAnsi="Times New Roman" w:cs="Times New Roman"/>
          <w:szCs w:val="24"/>
        </w:rPr>
        <w:br/>
        <w:t xml:space="preserve">Where earthquake loads are applicable in accordance with the </w:t>
      </w:r>
      <w:r w:rsidRPr="00CD5096">
        <w:rPr>
          <w:rFonts w:ascii="Times New Roman" w:eastAsia="Times New Roman" w:hAnsi="Times New Roman" w:cs="Times New Roman"/>
          <w:i/>
          <w:iCs/>
          <w:szCs w:val="24"/>
        </w:rPr>
        <w:t>International Building Code,</w:t>
      </w:r>
      <w:r w:rsidRPr="00CD5096">
        <w:rPr>
          <w:rFonts w:ascii="Times New Roman" w:eastAsia="Times New Roman" w:hAnsi="Times New Roman" w:cs="Times New Roman"/>
          <w:szCs w:val="24"/>
        </w:rPr>
        <w:t xml:space="preserve"> water heater supports </w:t>
      </w:r>
      <w:proofErr w:type="gramStart"/>
      <w:r w:rsidRPr="00CD5096">
        <w:rPr>
          <w:rFonts w:ascii="Times New Roman" w:eastAsia="Times New Roman" w:hAnsi="Times New Roman" w:cs="Times New Roman"/>
          <w:szCs w:val="24"/>
        </w:rPr>
        <w:t xml:space="preserve">shall be designed and installed for the seismic forces in accordance with the </w:t>
      </w:r>
      <w:r w:rsidRPr="00CD5096">
        <w:rPr>
          <w:rFonts w:ascii="Times New Roman" w:eastAsia="Times New Roman" w:hAnsi="Times New Roman" w:cs="Times New Roman"/>
          <w:i/>
          <w:iCs/>
          <w:szCs w:val="24"/>
        </w:rPr>
        <w:t>International Building Code</w:t>
      </w:r>
      <w:proofErr w:type="gramEnd"/>
      <w:r w:rsidRPr="00CD5096">
        <w:rPr>
          <w:rFonts w:ascii="Times New Roman" w:eastAsia="Times New Roman" w:hAnsi="Times New Roman" w:cs="Times New Roman"/>
          <w:i/>
          <w:iCs/>
          <w:szCs w:val="24"/>
        </w:rPr>
        <w:t>.</w:t>
      </w:r>
      <w:r w:rsidRPr="00CD5096">
        <w:rPr>
          <w:rFonts w:ascii="Times New Roman" w:eastAsia="Times New Roman" w:hAnsi="Times New Roman" w:cs="Times New Roman"/>
          <w:szCs w:val="24"/>
        </w:rPr>
        <w:t xml:space="preserve"> </w:t>
      </w:r>
      <w:r w:rsidRPr="00CD5096">
        <w:rPr>
          <w:rFonts w:ascii="Times New Roman" w:eastAsia="Times New Roman" w:hAnsi="Times New Roman" w:cs="Times New Roman"/>
          <w:b/>
          <w:bCs/>
          <w:szCs w:val="24"/>
        </w:rPr>
        <w:br/>
      </w:r>
      <w:r w:rsidRPr="00CD5096">
        <w:rPr>
          <w:rFonts w:ascii="Times New Roman" w:eastAsia="Times New Roman" w:hAnsi="Times New Roman" w:cs="Times New Roman"/>
          <w:b/>
          <w:bCs/>
          <w:szCs w:val="24"/>
        </w:rPr>
        <w:br/>
      </w:r>
      <w:proofErr w:type="gramStart"/>
      <w:r w:rsidRPr="00CD5096">
        <w:rPr>
          <w:rFonts w:ascii="Times New Roman" w:eastAsia="Times New Roman" w:hAnsi="Times New Roman" w:cs="Times New Roman"/>
          <w:b/>
          <w:bCs/>
          <w:szCs w:val="24"/>
        </w:rPr>
        <w:t>502.5 Clearances for maintenance and replacement.</w:t>
      </w:r>
      <w:proofErr w:type="gramEnd"/>
      <w:r w:rsidRPr="00CD5096">
        <w:rPr>
          <w:rFonts w:ascii="Times New Roman" w:eastAsia="Times New Roman" w:hAnsi="Times New Roman" w:cs="Times New Roman"/>
          <w:b/>
          <w:bCs/>
          <w:szCs w:val="24"/>
        </w:rPr>
        <w:t xml:space="preserve"> </w:t>
      </w:r>
      <w:r w:rsidRPr="00CD5096">
        <w:rPr>
          <w:rFonts w:ascii="Times New Roman" w:eastAsia="Times New Roman" w:hAnsi="Times New Roman" w:cs="Times New Roman"/>
          <w:szCs w:val="24"/>
        </w:rPr>
        <w:br/>
        <w:t xml:space="preserve">Appliances shall be provided with </w:t>
      </w:r>
      <w:r w:rsidRPr="00CD5096">
        <w:rPr>
          <w:rFonts w:ascii="Times New Roman" w:eastAsia="Times New Roman" w:hAnsi="Times New Roman" w:cs="Times New Roman"/>
          <w:i/>
          <w:iCs/>
          <w:szCs w:val="24"/>
        </w:rPr>
        <w:t xml:space="preserve">access </w:t>
      </w:r>
      <w:r w:rsidRPr="00CD5096">
        <w:rPr>
          <w:rFonts w:ascii="Times New Roman" w:eastAsia="Times New Roman" w:hAnsi="Times New Roman" w:cs="Times New Roman"/>
          <w:szCs w:val="24"/>
        </w:rPr>
        <w:t xml:space="preserve">for inspection, service, </w:t>
      </w:r>
      <w:proofErr w:type="gramStart"/>
      <w:r w:rsidRPr="00CD5096">
        <w:rPr>
          <w:rFonts w:ascii="Times New Roman" w:eastAsia="Times New Roman" w:hAnsi="Times New Roman" w:cs="Times New Roman"/>
          <w:szCs w:val="24"/>
        </w:rPr>
        <w:t>repair</w:t>
      </w:r>
      <w:proofErr w:type="gramEnd"/>
      <w:r w:rsidRPr="00CD5096">
        <w:rPr>
          <w:rFonts w:ascii="Times New Roman" w:eastAsia="Times New Roman" w:hAnsi="Times New Roman" w:cs="Times New Roman"/>
          <w:szCs w:val="24"/>
        </w:rPr>
        <w:t xml:space="preserve"> and replacement without disabling the function of a fire-resistance-rated assembly or removing permanent construction, other appliances or any other piping or ducts not connected to the appliance being inspected, serviced, repaired or replaced. A level working space not less than 30 inches in length and 30 inches in width (762 mm by 762 mm) </w:t>
      </w:r>
      <w:proofErr w:type="gramStart"/>
      <w:r w:rsidRPr="00CD5096">
        <w:rPr>
          <w:rFonts w:ascii="Times New Roman" w:eastAsia="Times New Roman" w:hAnsi="Times New Roman" w:cs="Times New Roman"/>
          <w:szCs w:val="24"/>
        </w:rPr>
        <w:t>shall be provided</w:t>
      </w:r>
      <w:proofErr w:type="gramEnd"/>
      <w:r w:rsidRPr="00CD5096">
        <w:rPr>
          <w:rFonts w:ascii="Times New Roman" w:eastAsia="Times New Roman" w:hAnsi="Times New Roman" w:cs="Times New Roman"/>
          <w:szCs w:val="24"/>
        </w:rPr>
        <w:t xml:space="preserve"> in front of the control side to service an appliance.</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096"/>
    <w:rsid w:val="00156F65"/>
    <w:rsid w:val="00352E0B"/>
    <w:rsid w:val="00385C32"/>
    <w:rsid w:val="00590E3D"/>
    <w:rsid w:val="008A42C8"/>
    <w:rsid w:val="00CD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4849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2016-03-21T16:56:00Z</dcterms:created>
  <dcterms:modified xsi:type="dcterms:W3CDTF">2016-03-21T16:56:00Z</dcterms:modified>
</cp:coreProperties>
</file>