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7C" w:rsidRPr="00B13286" w:rsidRDefault="00B91D7C" w:rsidP="00B91D7C">
      <w:pPr>
        <w:spacing w:after="240" w:line="240" w:lineRule="auto"/>
        <w:rPr>
          <w:rFonts w:eastAsia="Times New Roman" w:cs="Times New Roman"/>
          <w:sz w:val="24"/>
          <w:szCs w:val="24"/>
        </w:rPr>
      </w:pPr>
      <w:r>
        <w:rPr>
          <w:rFonts w:eastAsia="Times New Roman" w:cs="Times New Roman"/>
          <w:b/>
          <w:bCs/>
          <w:sz w:val="24"/>
          <w:szCs w:val="24"/>
        </w:rPr>
        <w:t xml:space="preserve">ICC PLUMBING CODE - </w:t>
      </w:r>
      <w:r w:rsidRPr="00B13286">
        <w:rPr>
          <w:rFonts w:eastAsia="Times New Roman" w:cs="Times New Roman"/>
          <w:b/>
          <w:bCs/>
          <w:sz w:val="24"/>
          <w:szCs w:val="24"/>
        </w:rPr>
        <w:t xml:space="preserve">SECTION 608 PROTECTION OF POTABLE WATER SUPPLY </w:t>
      </w:r>
      <w:r w:rsidRPr="00B13286">
        <w:rPr>
          <w:rFonts w:eastAsia="Times New Roman" w:cs="Times New Roman"/>
          <w:b/>
          <w:bCs/>
          <w:sz w:val="24"/>
          <w:szCs w:val="24"/>
        </w:rPr>
        <w:br/>
      </w:r>
      <w:r w:rsidRPr="00B13286">
        <w:rPr>
          <w:rFonts w:eastAsia="Times New Roman" w:cs="Times New Roman"/>
          <w:b/>
          <w:bCs/>
          <w:sz w:val="24"/>
          <w:szCs w:val="24"/>
        </w:rPr>
        <w:br/>
        <w:t xml:space="preserve">608.1 General. </w:t>
      </w:r>
      <w:r w:rsidRPr="00B13286">
        <w:rPr>
          <w:rFonts w:eastAsia="Times New Roman" w:cs="Times New Roman"/>
          <w:sz w:val="24"/>
          <w:szCs w:val="24"/>
        </w:rPr>
        <w:br/>
        <w:t xml:space="preserve">A potable water supply system shall be designed, installed and maintained in such a manner so as to prevent contamination from </w:t>
      </w:r>
      <w:proofErr w:type="spellStart"/>
      <w:r w:rsidRPr="00B13286">
        <w:rPr>
          <w:rFonts w:eastAsia="Times New Roman" w:cs="Times New Roman"/>
          <w:sz w:val="24"/>
          <w:szCs w:val="24"/>
        </w:rPr>
        <w:t>nonpotable</w:t>
      </w:r>
      <w:proofErr w:type="spellEnd"/>
      <w:r w:rsidRPr="00B13286">
        <w:rPr>
          <w:rFonts w:eastAsia="Times New Roman" w:cs="Times New Roman"/>
          <w:sz w:val="24"/>
          <w:szCs w:val="24"/>
        </w:rPr>
        <w:t xml:space="preserve"> liquids, solids or gases being introduced into the potable water supply through cross-connections or any other piping connections to the system. Backflow preventer applications shall conform to Table 608.1, except as specifically stated in </w:t>
      </w:r>
      <w:hyperlink r:id="rId4" w:history="1">
        <w:r w:rsidRPr="00B91D7C">
          <w:rPr>
            <w:rFonts w:eastAsia="Times New Roman" w:cs="Times New Roman"/>
            <w:color w:val="0000FF"/>
            <w:sz w:val="24"/>
            <w:szCs w:val="24"/>
            <w:u w:val="single"/>
          </w:rPr>
          <w:t>Sections 608.2</w:t>
        </w:r>
      </w:hyperlink>
      <w:r w:rsidRPr="00B13286">
        <w:rPr>
          <w:rFonts w:eastAsia="Times New Roman" w:cs="Times New Roman"/>
          <w:sz w:val="24"/>
          <w:szCs w:val="24"/>
        </w:rPr>
        <w:t xml:space="preserve"> through </w:t>
      </w:r>
      <w:hyperlink r:id="rId5" w:history="1">
        <w:r w:rsidRPr="00B91D7C">
          <w:rPr>
            <w:rFonts w:eastAsia="Times New Roman" w:cs="Times New Roman"/>
            <w:color w:val="0000FF"/>
            <w:sz w:val="24"/>
            <w:szCs w:val="24"/>
            <w:u w:val="single"/>
          </w:rPr>
          <w:t>608.16.10.</w:t>
        </w:r>
      </w:hyperlink>
      <w:r w:rsidRPr="00B13286">
        <w:rPr>
          <w:rFonts w:eastAsia="Times New Roman" w:cs="Times New Roman"/>
          <w:sz w:val="24"/>
          <w:szCs w:val="24"/>
        </w:rPr>
        <w:t xml:space="preserve"> </w:t>
      </w:r>
      <w:r w:rsidRPr="00B13286">
        <w:rPr>
          <w:rFonts w:eastAsia="Times New Roman" w:cs="Times New Roman"/>
          <w:b/>
          <w:bCs/>
          <w:sz w:val="24"/>
          <w:szCs w:val="24"/>
        </w:rPr>
        <w:br/>
      </w:r>
      <w:r w:rsidRPr="00B13286">
        <w:rPr>
          <w:rFonts w:eastAsia="Times New Roman" w:cs="Times New Roman"/>
          <w:b/>
          <w:bCs/>
          <w:sz w:val="24"/>
          <w:szCs w:val="24"/>
        </w:rPr>
        <w:br/>
        <w:t xml:space="preserve">TABLE 608.1 </w:t>
      </w:r>
      <w:proofErr w:type="gramStart"/>
      <w:r w:rsidRPr="00B13286">
        <w:rPr>
          <w:rFonts w:eastAsia="Times New Roman" w:cs="Times New Roman"/>
          <w:b/>
          <w:bCs/>
          <w:sz w:val="24"/>
          <w:szCs w:val="24"/>
        </w:rPr>
        <w:t>APPLICATION</w:t>
      </w:r>
      <w:proofErr w:type="gramEnd"/>
      <w:r w:rsidRPr="00B13286">
        <w:rPr>
          <w:rFonts w:eastAsia="Times New Roman" w:cs="Times New Roman"/>
          <w:b/>
          <w:bCs/>
          <w:sz w:val="24"/>
          <w:szCs w:val="24"/>
        </w:rPr>
        <w:t xml:space="preserve"> OF BACKFLOW PREVENTERS </w:t>
      </w:r>
    </w:p>
    <w:tbl>
      <w:tblPr>
        <w:tblW w:w="48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3436"/>
        <w:gridCol w:w="1447"/>
        <w:gridCol w:w="2261"/>
        <w:gridCol w:w="1899"/>
      </w:tblGrid>
      <w:tr w:rsidR="00B91D7C" w:rsidRPr="00B13286" w:rsidTr="00CE3591">
        <w:tc>
          <w:tcPr>
            <w:tcW w:w="1900" w:type="pct"/>
            <w:tcBorders>
              <w:top w:val="single" w:sz="6" w:space="0" w:color="000000"/>
              <w:left w:val="single" w:sz="6" w:space="0" w:color="000000"/>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DEVICE </w:t>
            </w:r>
          </w:p>
        </w:tc>
        <w:tc>
          <w:tcPr>
            <w:tcW w:w="800" w:type="pct"/>
            <w:tcBorders>
              <w:top w:val="single" w:sz="6" w:space="0" w:color="000000"/>
              <w:left w:val="nil"/>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DEGREE OF </w:t>
            </w:r>
            <w:proofErr w:type="spellStart"/>
            <w:r w:rsidRPr="00B13286">
              <w:rPr>
                <w:rFonts w:eastAsia="Times New Roman" w:cs="Times New Roman"/>
                <w:b/>
                <w:bCs/>
                <w:sz w:val="24"/>
                <w:szCs w:val="24"/>
              </w:rPr>
              <w:t>HAZARD</w:t>
            </w:r>
            <w:r w:rsidRPr="00B13286">
              <w:rPr>
                <w:rFonts w:eastAsia="Times New Roman" w:cs="Times New Roman"/>
                <w:b/>
                <w:bCs/>
                <w:sz w:val="24"/>
                <w:szCs w:val="24"/>
                <w:vertAlign w:val="superscript"/>
              </w:rPr>
              <w:t>a</w:t>
            </w:r>
            <w:proofErr w:type="spellEnd"/>
            <w:r w:rsidRPr="00B13286">
              <w:rPr>
                <w:rFonts w:eastAsia="Times New Roman" w:cs="Times New Roman"/>
                <w:b/>
                <w:bCs/>
                <w:sz w:val="24"/>
                <w:szCs w:val="24"/>
              </w:rPr>
              <w:t xml:space="preserve"> </w:t>
            </w:r>
          </w:p>
        </w:tc>
        <w:tc>
          <w:tcPr>
            <w:tcW w:w="1250" w:type="pct"/>
            <w:tcBorders>
              <w:top w:val="single" w:sz="6" w:space="0" w:color="000000"/>
              <w:left w:val="nil"/>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proofErr w:type="spellStart"/>
            <w:r w:rsidRPr="00B13286">
              <w:rPr>
                <w:rFonts w:eastAsia="Times New Roman" w:cs="Times New Roman"/>
                <w:b/>
                <w:bCs/>
                <w:sz w:val="24"/>
                <w:szCs w:val="24"/>
              </w:rPr>
              <w:t>APPLICATION</w:t>
            </w:r>
            <w:r w:rsidRPr="00B13286">
              <w:rPr>
                <w:rFonts w:eastAsia="Times New Roman" w:cs="Times New Roman"/>
                <w:b/>
                <w:bCs/>
                <w:sz w:val="24"/>
                <w:szCs w:val="24"/>
                <w:vertAlign w:val="superscript"/>
              </w:rPr>
              <w:t>b</w:t>
            </w:r>
            <w:proofErr w:type="spellEnd"/>
            <w:r w:rsidRPr="00B13286">
              <w:rPr>
                <w:rFonts w:eastAsia="Times New Roman" w:cs="Times New Roman"/>
                <w:b/>
                <w:bCs/>
                <w:sz w:val="24"/>
                <w:szCs w:val="24"/>
              </w:rPr>
              <w:t xml:space="preserve"> </w:t>
            </w:r>
          </w:p>
        </w:tc>
        <w:tc>
          <w:tcPr>
            <w:tcW w:w="1050" w:type="pct"/>
            <w:tcBorders>
              <w:top w:val="single" w:sz="6" w:space="0" w:color="000000"/>
              <w:left w:val="nil"/>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APPLICABLE STANDARDS </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Air gap</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t xml:space="preserve"> or backpressure</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ASME A112.1.2</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br/>
              <w:t>Air gap fittings for use with plumbing</w:t>
            </w:r>
            <w:r w:rsidRPr="00B13286">
              <w:rPr>
                <w:rFonts w:eastAsia="Times New Roman" w:cs="Times New Roman"/>
                <w:sz w:val="24"/>
                <w:szCs w:val="24"/>
              </w:rPr>
              <w:br/>
              <w:t>fixtures, appliances and appurtenances</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t xml:space="preserve"> or backpressure</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ASME A112.1.3</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Antisiphon</w:t>
            </w:r>
            <w:proofErr w:type="spellEnd"/>
            <w:r w:rsidRPr="00B13286">
              <w:rPr>
                <w:rFonts w:eastAsia="Times New Roman" w:cs="Times New Roman"/>
                <w:sz w:val="24"/>
                <w:szCs w:val="24"/>
              </w:rPr>
              <w:t>-type fill valves for gravity</w:t>
            </w:r>
            <w:r w:rsidRPr="00B13286">
              <w:rPr>
                <w:rFonts w:eastAsia="Times New Roman" w:cs="Times New Roman"/>
                <w:sz w:val="24"/>
                <w:szCs w:val="24"/>
              </w:rPr>
              <w:br/>
              <w:t>water closet flush tanks</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t xml:space="preserve"> only</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1002, CSA B125.3</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Backflow preventer for carbonated</w:t>
            </w:r>
            <w:r w:rsidRPr="00B13286">
              <w:rPr>
                <w:rFonts w:eastAsia="Times New Roman" w:cs="Times New Roman"/>
                <w:sz w:val="24"/>
                <w:szCs w:val="24"/>
              </w:rPr>
              <w:br/>
              <w:t>beverage machines</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 xml:space="preserve">Backpressure or </w:t>
            </w: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br/>
              <w:t xml:space="preserve">Sizes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4</w:t>
            </w:r>
            <w:r w:rsidRPr="00B13286">
              <w:rPr>
                <w:rFonts w:eastAsia="Times New Roman" w:cs="Times New Roman"/>
                <w:sz w:val="24"/>
                <w:szCs w:val="24"/>
              </w:rPr>
              <w:t xml:space="preserve">″ – </w:t>
            </w: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8</w:t>
            </w:r>
            <w:r w:rsidRPr="00B13286">
              <w:rPr>
                <w:rFonts w:eastAsia="Times New Roman" w:cs="Times New Roman"/>
                <w:sz w:val="24"/>
                <w:szCs w:val="24"/>
              </w:rPr>
              <w:t>″</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1022</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Backflow preventer with intermediate</w:t>
            </w:r>
            <w:r w:rsidRPr="00B13286">
              <w:rPr>
                <w:rFonts w:eastAsia="Times New Roman" w:cs="Times New Roman"/>
                <w:sz w:val="24"/>
                <w:szCs w:val="24"/>
              </w:rPr>
              <w:br/>
              <w:t>atmospheric vents</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 xml:space="preserve">Backpressure or </w:t>
            </w: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br/>
              <w:t xml:space="preserve">Sizes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4</w:t>
            </w:r>
            <w:r w:rsidRPr="00B13286">
              <w:rPr>
                <w:rFonts w:eastAsia="Times New Roman" w:cs="Times New Roman"/>
                <w:sz w:val="24"/>
                <w:szCs w:val="24"/>
              </w:rPr>
              <w:t>″–</w:t>
            </w: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4</w:t>
            </w:r>
            <w:r w:rsidRPr="00B13286">
              <w:rPr>
                <w:rFonts w:eastAsia="Times New Roman" w:cs="Times New Roman"/>
                <w:sz w:val="24"/>
                <w:szCs w:val="24"/>
              </w:rPr>
              <w:t>″</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1012, CSA B64.3</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Barometric loop</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t xml:space="preserve"> only</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 xml:space="preserve">(See </w:t>
            </w:r>
            <w:hyperlink r:id="rId6" w:history="1">
              <w:r w:rsidRPr="00B91D7C">
                <w:rPr>
                  <w:rFonts w:eastAsia="Times New Roman" w:cs="Times New Roman"/>
                  <w:color w:val="0000FF"/>
                  <w:sz w:val="24"/>
                  <w:szCs w:val="24"/>
                  <w:u w:val="single"/>
                </w:rPr>
                <w:t>Section 608.13.4</w:t>
              </w:r>
            </w:hyperlink>
            <w:r w:rsidRPr="00B13286">
              <w:rPr>
                <w:rFonts w:eastAsia="Times New Roman" w:cs="Times New Roman"/>
                <w:sz w:val="24"/>
                <w:szCs w:val="24"/>
              </w:rPr>
              <w:t>)</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br/>
              <w:t>Double check backflow prevention</w:t>
            </w:r>
            <w:r w:rsidRPr="00B13286">
              <w:rPr>
                <w:rFonts w:eastAsia="Times New Roman" w:cs="Times New Roman"/>
                <w:sz w:val="24"/>
                <w:szCs w:val="24"/>
              </w:rPr>
              <w:br/>
              <w:t>assembly and double check fire</w:t>
            </w:r>
            <w:r w:rsidRPr="00B13286">
              <w:rPr>
                <w:rFonts w:eastAsia="Times New Roman" w:cs="Times New Roman"/>
                <w:sz w:val="24"/>
                <w:szCs w:val="24"/>
              </w:rPr>
              <w:br/>
              <w:t>protection backflow prevention assembly</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br/>
              <w:t xml:space="preserve">Backpressure or </w:t>
            </w: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br/>
              <w:t xml:space="preserve">Sizes </w:t>
            </w: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8</w:t>
            </w:r>
            <w:r w:rsidRPr="00B13286">
              <w:rPr>
                <w:rFonts w:eastAsia="Times New Roman" w:cs="Times New Roman"/>
                <w:sz w:val="24"/>
                <w:szCs w:val="24"/>
              </w:rPr>
              <w:t>″–16″</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1015, AWWA C510, CSA B64.5, CSA B64.5.1</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Double check detector fire protection</w:t>
            </w:r>
            <w:r w:rsidRPr="00B13286">
              <w:rPr>
                <w:rFonts w:eastAsia="Times New Roman" w:cs="Times New Roman"/>
                <w:sz w:val="24"/>
                <w:szCs w:val="24"/>
              </w:rPr>
              <w:br/>
              <w:t>backflow prevention assemblies</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 xml:space="preserve">Backpressure or </w:t>
            </w: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br/>
              <w:t>(Fire sprinkler systems)</w:t>
            </w:r>
            <w:r w:rsidRPr="00B13286">
              <w:rPr>
                <w:rFonts w:eastAsia="Times New Roman" w:cs="Times New Roman"/>
                <w:sz w:val="24"/>
                <w:szCs w:val="24"/>
              </w:rPr>
              <w:br/>
              <w:t>Sizes 2″–16″</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1048</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 xml:space="preserve">Dual-check-valve-type backflow </w:t>
            </w:r>
            <w:r w:rsidRPr="00B13286">
              <w:rPr>
                <w:rFonts w:eastAsia="Times New Roman" w:cs="Times New Roman"/>
                <w:sz w:val="24"/>
                <w:szCs w:val="24"/>
              </w:rPr>
              <w:lastRenderedPageBreak/>
              <w:t>preventer</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 xml:space="preserve">Backpressure or </w:t>
            </w:r>
            <w:proofErr w:type="spellStart"/>
            <w:r w:rsidRPr="00B13286">
              <w:rPr>
                <w:rFonts w:eastAsia="Times New Roman" w:cs="Times New Roman"/>
                <w:sz w:val="24"/>
                <w:szCs w:val="24"/>
              </w:rPr>
              <w:lastRenderedPageBreak/>
              <w:t>backsiphonage</w:t>
            </w:r>
            <w:proofErr w:type="spellEnd"/>
            <w:r w:rsidRPr="00B13286">
              <w:rPr>
                <w:rFonts w:eastAsia="Times New Roman" w:cs="Times New Roman"/>
                <w:sz w:val="24"/>
                <w:szCs w:val="24"/>
              </w:rPr>
              <w:br/>
              <w:t xml:space="preserve">Sizes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4</w:t>
            </w:r>
            <w:r w:rsidRPr="00B13286">
              <w:rPr>
                <w:rFonts w:eastAsia="Times New Roman" w:cs="Times New Roman"/>
                <w:sz w:val="24"/>
                <w:szCs w:val="24"/>
              </w:rPr>
              <w:t>″–1″</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 xml:space="preserve">ASSE 1024, CSA </w:t>
            </w:r>
            <w:r w:rsidRPr="00B13286">
              <w:rPr>
                <w:rFonts w:eastAsia="Times New Roman" w:cs="Times New Roman"/>
                <w:sz w:val="24"/>
                <w:szCs w:val="24"/>
              </w:rPr>
              <w:lastRenderedPageBreak/>
              <w:t>B64.6</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Hose connection backflow preventer</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Low head backpressure, rated</w:t>
            </w:r>
            <w:r w:rsidRPr="00B13286">
              <w:rPr>
                <w:rFonts w:eastAsia="Times New Roman" w:cs="Times New Roman"/>
                <w:sz w:val="24"/>
                <w:szCs w:val="24"/>
              </w:rPr>
              <w:br/>
              <w:t>working pressure,</w:t>
            </w:r>
            <w:r w:rsidRPr="00B13286">
              <w:rPr>
                <w:rFonts w:eastAsia="Times New Roman" w:cs="Times New Roman"/>
                <w:sz w:val="24"/>
                <w:szCs w:val="24"/>
              </w:rPr>
              <w:br/>
              <w:t>backpressure</w:t>
            </w:r>
            <w:r w:rsidRPr="00B13286">
              <w:rPr>
                <w:rFonts w:eastAsia="Times New Roman" w:cs="Times New Roman"/>
                <w:sz w:val="24"/>
                <w:szCs w:val="24"/>
              </w:rPr>
              <w:br/>
              <w:t xml:space="preserve">or </w:t>
            </w: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t xml:space="preserve"> Sizes </w:t>
            </w:r>
            <w:r w:rsidRPr="00B13286">
              <w:rPr>
                <w:rFonts w:eastAsia="Times New Roman" w:cs="Times New Roman"/>
                <w:sz w:val="24"/>
                <w:szCs w:val="24"/>
                <w:vertAlign w:val="superscript"/>
              </w:rPr>
              <w:br/>
              <w:t>1</w:t>
            </w:r>
            <w:r w:rsidRPr="00B13286">
              <w:rPr>
                <w:rFonts w:eastAsia="Times New Roman" w:cs="Times New Roman"/>
                <w:sz w:val="24"/>
                <w:szCs w:val="24"/>
              </w:rPr>
              <w:t>/</w:t>
            </w:r>
            <w:r w:rsidRPr="00B13286">
              <w:rPr>
                <w:rFonts w:eastAsia="Times New Roman" w:cs="Times New Roman"/>
                <w:sz w:val="24"/>
                <w:szCs w:val="24"/>
                <w:vertAlign w:val="subscript"/>
              </w:rPr>
              <w:t>2</w:t>
            </w:r>
            <w:r w:rsidRPr="00B13286">
              <w:rPr>
                <w:rFonts w:eastAsia="Times New Roman" w:cs="Times New Roman"/>
                <w:sz w:val="24"/>
                <w:szCs w:val="24"/>
              </w:rPr>
              <w:t>″–1″</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1052, CSA B64.2.1.1</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Hose connection vacuum breaker</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Low head backpressure or</w:t>
            </w:r>
            <w:r w:rsidRPr="00B13286">
              <w:rPr>
                <w:rFonts w:eastAsia="Times New Roman" w:cs="Times New Roman"/>
                <w:sz w:val="24"/>
                <w:szCs w:val="24"/>
              </w:rPr>
              <w:br/>
            </w: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br/>
              <w:t xml:space="preserve">Sizes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2</w:t>
            </w:r>
            <w:r w:rsidRPr="00B13286">
              <w:rPr>
                <w:rFonts w:eastAsia="Times New Roman" w:cs="Times New Roman"/>
                <w:sz w:val="24"/>
                <w:szCs w:val="24"/>
              </w:rPr>
              <w:t>″,</w:t>
            </w: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4</w:t>
            </w:r>
            <w:r w:rsidRPr="00B13286">
              <w:rPr>
                <w:rFonts w:eastAsia="Times New Roman" w:cs="Times New Roman"/>
                <w:sz w:val="24"/>
                <w:szCs w:val="24"/>
              </w:rPr>
              <w:t>″, 1″</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1011, CSA B64.2, CSA B64.2.1</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Laboratory faucet backflow preventer</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Low head backpressure and</w:t>
            </w:r>
            <w:r w:rsidRPr="00B13286">
              <w:rPr>
                <w:rFonts w:eastAsia="Times New Roman" w:cs="Times New Roman"/>
                <w:sz w:val="24"/>
                <w:szCs w:val="24"/>
              </w:rPr>
              <w:br/>
            </w:r>
            <w:proofErr w:type="spellStart"/>
            <w:r w:rsidRPr="00B13286">
              <w:rPr>
                <w:rFonts w:eastAsia="Times New Roman" w:cs="Times New Roman"/>
                <w:sz w:val="24"/>
                <w:szCs w:val="24"/>
              </w:rPr>
              <w:t>backsiphonage</w:t>
            </w:r>
            <w:proofErr w:type="spellEnd"/>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1035, CSA B64.7</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Pipe-applied atmospheric-type vacuum</w:t>
            </w:r>
            <w:r w:rsidRPr="00B13286">
              <w:rPr>
                <w:rFonts w:eastAsia="Times New Roman" w:cs="Times New Roman"/>
                <w:sz w:val="24"/>
                <w:szCs w:val="24"/>
              </w:rPr>
              <w:br/>
              <w:t>breaker</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t xml:space="preserve"> only</w:t>
            </w:r>
            <w:r w:rsidRPr="00B13286">
              <w:rPr>
                <w:rFonts w:eastAsia="Times New Roman" w:cs="Times New Roman"/>
                <w:sz w:val="24"/>
                <w:szCs w:val="24"/>
              </w:rPr>
              <w:br/>
              <w:t xml:space="preserve">Sizes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4</w:t>
            </w:r>
            <w:r w:rsidRPr="00B13286">
              <w:rPr>
                <w:rFonts w:eastAsia="Times New Roman" w:cs="Times New Roman"/>
                <w:sz w:val="24"/>
                <w:szCs w:val="24"/>
              </w:rPr>
              <w:t>″–4″</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1001, CSA B64.1.1</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Pressure vacuum breaker assembly</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t xml:space="preserve"> only</w:t>
            </w:r>
            <w:r w:rsidRPr="00B13286">
              <w:rPr>
                <w:rFonts w:eastAsia="Times New Roman" w:cs="Times New Roman"/>
                <w:sz w:val="24"/>
                <w:szCs w:val="24"/>
              </w:rPr>
              <w:br/>
              <w:t xml:space="preserve">Sizes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2</w:t>
            </w:r>
            <w:r w:rsidRPr="00B13286">
              <w:rPr>
                <w:rFonts w:eastAsia="Times New Roman" w:cs="Times New Roman"/>
                <w:sz w:val="24"/>
                <w:szCs w:val="24"/>
              </w:rPr>
              <w:t>″–2″</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1020, CSA B64.1.2</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Reduced pressure principle backflow</w:t>
            </w:r>
            <w:r w:rsidRPr="00B13286">
              <w:rPr>
                <w:rFonts w:eastAsia="Times New Roman" w:cs="Times New Roman"/>
                <w:sz w:val="24"/>
                <w:szCs w:val="24"/>
              </w:rPr>
              <w:br/>
              <w:t>prevention assembly and reduced pressure principle fire protection backflow prevention assembly</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 xml:space="preserve">Backpressure or </w:t>
            </w: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br/>
              <w:t xml:space="preserve">Sizes </w:t>
            </w: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8</w:t>
            </w:r>
            <w:r w:rsidRPr="00B13286">
              <w:rPr>
                <w:rFonts w:eastAsia="Times New Roman" w:cs="Times New Roman"/>
                <w:sz w:val="24"/>
                <w:szCs w:val="24"/>
              </w:rPr>
              <w:t>″–16″</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1013, AWWA C511, CSA B64.4, CSA B64.4.1</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Reduced pressure detector fire protection</w:t>
            </w:r>
            <w:r w:rsidRPr="00B13286">
              <w:rPr>
                <w:rFonts w:eastAsia="Times New Roman" w:cs="Times New Roman"/>
                <w:sz w:val="24"/>
                <w:szCs w:val="24"/>
              </w:rPr>
              <w:br/>
              <w:t>backflow prevention assemblies</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t xml:space="preserve"> or backpressure</w:t>
            </w:r>
            <w:r w:rsidRPr="00B13286">
              <w:rPr>
                <w:rFonts w:eastAsia="Times New Roman" w:cs="Times New Roman"/>
                <w:sz w:val="24"/>
                <w:szCs w:val="24"/>
              </w:rPr>
              <w:br/>
              <w:t>(Fire sprinkler systems)</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1047</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Spill-resistant vacuum breaker assembly</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t xml:space="preserve"> only</w:t>
            </w:r>
            <w:r w:rsidRPr="00B13286">
              <w:rPr>
                <w:rFonts w:eastAsia="Times New Roman" w:cs="Times New Roman"/>
                <w:sz w:val="24"/>
                <w:szCs w:val="24"/>
              </w:rPr>
              <w:br/>
              <w:t xml:space="preserve">Sizes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4</w:t>
            </w:r>
            <w:r w:rsidRPr="00B13286">
              <w:rPr>
                <w:rFonts w:eastAsia="Times New Roman" w:cs="Times New Roman"/>
                <w:sz w:val="24"/>
                <w:szCs w:val="24"/>
              </w:rPr>
              <w:t>″–2″</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1056</w:t>
            </w:r>
          </w:p>
        </w:tc>
      </w:tr>
      <w:tr w:rsidR="00B91D7C" w:rsidRPr="00B13286" w:rsidTr="00CE3591">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Vacuum breaker wall hydrants,</w:t>
            </w:r>
            <w:r w:rsidRPr="00B13286">
              <w:rPr>
                <w:rFonts w:eastAsia="Times New Roman" w:cs="Times New Roman"/>
                <w:sz w:val="24"/>
                <w:szCs w:val="24"/>
              </w:rPr>
              <w:br/>
              <w:t>frost-resistant, automatic draining type</w:t>
            </w:r>
          </w:p>
        </w:tc>
        <w:tc>
          <w:tcPr>
            <w:tcW w:w="0" w:type="auto"/>
            <w:tcBorders>
              <w:top w:val="nil"/>
              <w:left w:val="nil"/>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or low hazard</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Low head backpressure or</w:t>
            </w:r>
            <w:r w:rsidRPr="00B13286">
              <w:rPr>
                <w:rFonts w:eastAsia="Times New Roman" w:cs="Times New Roman"/>
                <w:sz w:val="24"/>
                <w:szCs w:val="24"/>
              </w:rPr>
              <w:br/>
            </w: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br/>
              <w:t xml:space="preserve">Sizes </w:t>
            </w: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4</w:t>
            </w:r>
            <w:r w:rsidRPr="00B13286">
              <w:rPr>
                <w:rFonts w:eastAsia="Times New Roman" w:cs="Times New Roman"/>
                <w:sz w:val="24"/>
                <w:szCs w:val="24"/>
              </w:rPr>
              <w:t>″, 1″</w:t>
            </w:r>
          </w:p>
        </w:tc>
        <w:tc>
          <w:tcPr>
            <w:tcW w:w="0" w:type="auto"/>
            <w:tcBorders>
              <w:top w:val="nil"/>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ASSE 1019, CSA B64.2.2</w:t>
            </w:r>
          </w:p>
        </w:tc>
      </w:tr>
    </w:tbl>
    <w:p w:rsidR="00B91D7C" w:rsidRPr="00B13286" w:rsidRDefault="00B91D7C" w:rsidP="00B91D7C">
      <w:pPr>
        <w:spacing w:after="0" w:line="240" w:lineRule="auto"/>
        <w:rPr>
          <w:rFonts w:eastAsia="Times New Roman" w:cs="Times New Roman"/>
          <w:sz w:val="24"/>
          <w:szCs w:val="24"/>
        </w:rPr>
      </w:pPr>
    </w:p>
    <w:tbl>
      <w:tblPr>
        <w:tblW w:w="0" w:type="auto"/>
        <w:tblCellSpacing w:w="0" w:type="dxa"/>
        <w:tblCellMar>
          <w:top w:w="30" w:type="dxa"/>
          <w:left w:w="30" w:type="dxa"/>
          <w:bottom w:w="30" w:type="dxa"/>
          <w:right w:w="30" w:type="dxa"/>
        </w:tblCellMar>
        <w:tblLook w:val="04A0"/>
      </w:tblPr>
      <w:tblGrid>
        <w:gridCol w:w="4690"/>
      </w:tblGrid>
      <w:tr w:rsidR="00B91D7C" w:rsidRPr="00B13286" w:rsidTr="00CE3591">
        <w:trPr>
          <w:tblCellSpacing w:w="0" w:type="dxa"/>
        </w:trPr>
        <w:tc>
          <w:tcPr>
            <w:tcW w:w="0" w:type="auto"/>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For SI: 1 inch = 25.4 mm.</w:t>
            </w:r>
          </w:p>
        </w:tc>
      </w:tr>
      <w:tr w:rsidR="00B91D7C" w:rsidRPr="00B13286" w:rsidTr="00CE3591">
        <w:trPr>
          <w:tblCellSpacing w:w="0" w:type="dxa"/>
        </w:trPr>
        <w:tc>
          <w:tcPr>
            <w:tcW w:w="0" w:type="auto"/>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 Low hazard—See Pollution (</w:t>
            </w:r>
            <w:hyperlink r:id="rId7" w:history="1">
              <w:r w:rsidRPr="00B91D7C">
                <w:rPr>
                  <w:rFonts w:eastAsia="Times New Roman" w:cs="Times New Roman"/>
                  <w:color w:val="0000FF"/>
                  <w:sz w:val="24"/>
                  <w:szCs w:val="24"/>
                  <w:u w:val="single"/>
                </w:rPr>
                <w:t>Section 202</w:t>
              </w:r>
            </w:hyperlink>
            <w:r w:rsidRPr="00B13286">
              <w:rPr>
                <w:rFonts w:eastAsia="Times New Roman" w:cs="Times New Roman"/>
                <w:sz w:val="24"/>
                <w:szCs w:val="24"/>
              </w:rPr>
              <w:t>).</w:t>
            </w:r>
          </w:p>
        </w:tc>
      </w:tr>
      <w:tr w:rsidR="00B91D7C" w:rsidRPr="00B13286" w:rsidTr="00CE3591">
        <w:trPr>
          <w:tblCellSpacing w:w="0" w:type="dxa"/>
        </w:trPr>
        <w:tc>
          <w:tcPr>
            <w:tcW w:w="0" w:type="auto"/>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High hazard—See Contamination (</w:t>
            </w:r>
            <w:hyperlink r:id="rId8" w:history="1">
              <w:r w:rsidRPr="00B91D7C">
                <w:rPr>
                  <w:rFonts w:eastAsia="Times New Roman" w:cs="Times New Roman"/>
                  <w:color w:val="0000FF"/>
                  <w:sz w:val="24"/>
                  <w:szCs w:val="24"/>
                  <w:u w:val="single"/>
                </w:rPr>
                <w:t>Section 202</w:t>
              </w:r>
            </w:hyperlink>
            <w:r w:rsidRPr="00B13286">
              <w:rPr>
                <w:rFonts w:eastAsia="Times New Roman" w:cs="Times New Roman"/>
                <w:sz w:val="24"/>
                <w:szCs w:val="24"/>
              </w:rPr>
              <w:t>).</w:t>
            </w:r>
          </w:p>
        </w:tc>
      </w:tr>
      <w:tr w:rsidR="00B91D7C" w:rsidRPr="00B13286" w:rsidTr="00CE3591">
        <w:trPr>
          <w:tblCellSpacing w:w="0" w:type="dxa"/>
        </w:trPr>
        <w:tc>
          <w:tcPr>
            <w:tcW w:w="0" w:type="auto"/>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b. See Backpressure (</w:t>
            </w:r>
            <w:hyperlink r:id="rId9" w:history="1">
              <w:r w:rsidRPr="00B91D7C">
                <w:rPr>
                  <w:rFonts w:eastAsia="Times New Roman" w:cs="Times New Roman"/>
                  <w:color w:val="0000FF"/>
                  <w:sz w:val="24"/>
                  <w:szCs w:val="24"/>
                  <w:u w:val="single"/>
                </w:rPr>
                <w:t>Section 202</w:t>
              </w:r>
            </w:hyperlink>
            <w:r w:rsidRPr="00B13286">
              <w:rPr>
                <w:rFonts w:eastAsia="Times New Roman" w:cs="Times New Roman"/>
                <w:sz w:val="24"/>
                <w:szCs w:val="24"/>
              </w:rPr>
              <w:t>).</w:t>
            </w:r>
          </w:p>
        </w:tc>
      </w:tr>
      <w:tr w:rsidR="00B91D7C" w:rsidRPr="00B13286" w:rsidTr="00CE3591">
        <w:trPr>
          <w:tblCellSpacing w:w="0" w:type="dxa"/>
        </w:trPr>
        <w:tc>
          <w:tcPr>
            <w:tcW w:w="0" w:type="auto"/>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See Backpressure, low head (</w:t>
            </w:r>
            <w:hyperlink r:id="rId10" w:history="1">
              <w:r w:rsidRPr="00B91D7C">
                <w:rPr>
                  <w:rFonts w:eastAsia="Times New Roman" w:cs="Times New Roman"/>
                  <w:color w:val="0000FF"/>
                  <w:sz w:val="24"/>
                  <w:szCs w:val="24"/>
                  <w:u w:val="single"/>
                </w:rPr>
                <w:t>Section 202</w:t>
              </w:r>
            </w:hyperlink>
            <w:r w:rsidRPr="00B13286">
              <w:rPr>
                <w:rFonts w:eastAsia="Times New Roman" w:cs="Times New Roman"/>
                <w:sz w:val="24"/>
                <w:szCs w:val="24"/>
              </w:rPr>
              <w:t>).</w:t>
            </w:r>
          </w:p>
        </w:tc>
      </w:tr>
      <w:tr w:rsidR="00B91D7C" w:rsidRPr="00B13286" w:rsidTr="00CE3591">
        <w:trPr>
          <w:tblCellSpacing w:w="0" w:type="dxa"/>
        </w:trPr>
        <w:tc>
          <w:tcPr>
            <w:tcW w:w="0" w:type="auto"/>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 xml:space="preserve">See </w:t>
            </w:r>
            <w:proofErr w:type="spellStart"/>
            <w:r w:rsidRPr="00B13286">
              <w:rPr>
                <w:rFonts w:eastAsia="Times New Roman" w:cs="Times New Roman"/>
                <w:sz w:val="24"/>
                <w:szCs w:val="24"/>
              </w:rPr>
              <w:t>Backsiphonage</w:t>
            </w:r>
            <w:proofErr w:type="spellEnd"/>
            <w:r w:rsidRPr="00B13286">
              <w:rPr>
                <w:rFonts w:eastAsia="Times New Roman" w:cs="Times New Roman"/>
                <w:sz w:val="24"/>
                <w:szCs w:val="24"/>
              </w:rPr>
              <w:t xml:space="preserve"> (</w:t>
            </w:r>
            <w:hyperlink r:id="rId11" w:history="1">
              <w:r w:rsidRPr="00B91D7C">
                <w:rPr>
                  <w:rFonts w:eastAsia="Times New Roman" w:cs="Times New Roman"/>
                  <w:color w:val="0000FF"/>
                  <w:sz w:val="24"/>
                  <w:szCs w:val="24"/>
                  <w:u w:val="single"/>
                </w:rPr>
                <w:t>Section 202</w:t>
              </w:r>
            </w:hyperlink>
            <w:r w:rsidRPr="00B13286">
              <w:rPr>
                <w:rFonts w:eastAsia="Times New Roman" w:cs="Times New Roman"/>
                <w:sz w:val="24"/>
                <w:szCs w:val="24"/>
              </w:rPr>
              <w:t>).</w:t>
            </w:r>
          </w:p>
        </w:tc>
      </w:tr>
    </w:tbl>
    <w:p w:rsidR="00B91D7C" w:rsidRPr="00B13286" w:rsidRDefault="00B91D7C" w:rsidP="00B91D7C">
      <w:pPr>
        <w:spacing w:after="240" w:line="240" w:lineRule="auto"/>
        <w:rPr>
          <w:rFonts w:eastAsia="Times New Roman" w:cs="Times New Roman"/>
          <w:sz w:val="24"/>
          <w:szCs w:val="24"/>
        </w:rPr>
      </w:pPr>
      <w:r w:rsidRPr="00B13286">
        <w:rPr>
          <w:rFonts w:eastAsia="Times New Roman" w:cs="Times New Roman"/>
          <w:b/>
          <w:bCs/>
          <w:sz w:val="24"/>
          <w:szCs w:val="24"/>
        </w:rPr>
        <w:br/>
      </w:r>
      <w:r w:rsidRPr="00B13286">
        <w:rPr>
          <w:rFonts w:eastAsia="Times New Roman" w:cs="Times New Roman"/>
          <w:b/>
          <w:bCs/>
          <w:sz w:val="24"/>
          <w:szCs w:val="24"/>
        </w:rPr>
        <w:br/>
        <w:t xml:space="preserve">608.2 Plumbing fixtures. </w:t>
      </w:r>
      <w:r w:rsidRPr="00B13286">
        <w:rPr>
          <w:rFonts w:eastAsia="Times New Roman" w:cs="Times New Roman"/>
          <w:sz w:val="24"/>
          <w:szCs w:val="24"/>
        </w:rPr>
        <w:br/>
        <w:t xml:space="preserve">The supply lines and fittings for plumbing fixtures shall be installed so as to prevent backflow. Plumbing fixture fittings shall provide backflow protection in accordance with ASME A112.18.1/CSA B125.1. </w:t>
      </w:r>
      <w:r w:rsidRPr="00B13286">
        <w:rPr>
          <w:rFonts w:eastAsia="Times New Roman" w:cs="Times New Roman"/>
          <w:b/>
          <w:bCs/>
          <w:sz w:val="24"/>
          <w:szCs w:val="24"/>
        </w:rPr>
        <w:br/>
      </w:r>
      <w:r w:rsidRPr="00B13286">
        <w:rPr>
          <w:rFonts w:eastAsia="Times New Roman" w:cs="Times New Roman"/>
          <w:b/>
          <w:bCs/>
          <w:sz w:val="24"/>
          <w:szCs w:val="24"/>
        </w:rPr>
        <w:br/>
        <w:t xml:space="preserve">608.3 Devices, appurtenances, appliances and apparatus. </w:t>
      </w:r>
      <w:r w:rsidRPr="00B13286">
        <w:rPr>
          <w:rFonts w:eastAsia="Times New Roman" w:cs="Times New Roman"/>
          <w:sz w:val="24"/>
          <w:szCs w:val="24"/>
        </w:rPr>
        <w:br/>
        <w:t xml:space="preserve">Devices, appurtenances, appliances and apparatus intended to serve some special function, such as sterilization, distillation, processing, cooling, or storage of ice or foods, and </w:t>
      </w:r>
      <w:proofErr w:type="gramStart"/>
      <w:r w:rsidRPr="00B13286">
        <w:rPr>
          <w:rFonts w:eastAsia="Times New Roman" w:cs="Times New Roman"/>
          <w:sz w:val="24"/>
          <w:szCs w:val="24"/>
        </w:rPr>
        <w:t>that connect</w:t>
      </w:r>
      <w:proofErr w:type="gramEnd"/>
      <w:r w:rsidRPr="00B13286">
        <w:rPr>
          <w:rFonts w:eastAsia="Times New Roman" w:cs="Times New Roman"/>
          <w:sz w:val="24"/>
          <w:szCs w:val="24"/>
        </w:rPr>
        <w:t xml:space="preserve"> to the water supply system, shall be provided with protection against backflow and contamination of the water supply system. Water pumps, filters, softeners, tanks and other appliances and devices that handle or treat potable water shall be protected against contamination.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608.3.1 Special equipment, water supply protection. </w:t>
      </w:r>
      <w:r w:rsidRPr="00B13286">
        <w:rPr>
          <w:rFonts w:eastAsia="Times New Roman" w:cs="Times New Roman"/>
          <w:sz w:val="24"/>
          <w:szCs w:val="24"/>
        </w:rPr>
        <w:br/>
        <w:t xml:space="preserve">The water supply for hospital fixtures shall be protected against backflow with a reduced pressure principle backflow prevention assembly, an atmospheric or spill-resistant vacuum breaker assembly, or an air gap. Vacuum breakers for bedpan washer hoses shall not be located less than 5 feet (1524 mm) above the floor. Vacuum breakers for </w:t>
      </w:r>
      <w:proofErr w:type="spellStart"/>
      <w:r w:rsidRPr="00B13286">
        <w:rPr>
          <w:rFonts w:eastAsia="Times New Roman" w:cs="Times New Roman"/>
          <w:sz w:val="24"/>
          <w:szCs w:val="24"/>
        </w:rPr>
        <w:t>hose</w:t>
      </w:r>
      <w:proofErr w:type="spellEnd"/>
      <w:r w:rsidRPr="00B13286">
        <w:rPr>
          <w:rFonts w:eastAsia="Times New Roman" w:cs="Times New Roman"/>
          <w:sz w:val="24"/>
          <w:szCs w:val="24"/>
        </w:rPr>
        <w:t xml:space="preserve"> connections in health care or laboratory areas shall not be less than 6 feet (1829 mm) above the floor. </w:t>
      </w:r>
    </w:p>
    <w:p w:rsidR="00B91D7C" w:rsidRPr="00B13286" w:rsidRDefault="00B91D7C" w:rsidP="00B91D7C">
      <w:pPr>
        <w:spacing w:after="240" w:line="240" w:lineRule="auto"/>
        <w:rPr>
          <w:rFonts w:eastAsia="Times New Roman" w:cs="Times New Roman"/>
          <w:sz w:val="24"/>
          <w:szCs w:val="24"/>
        </w:rPr>
      </w:pPr>
      <w:r w:rsidRPr="00B13286">
        <w:rPr>
          <w:rFonts w:eastAsia="Times New Roman" w:cs="Times New Roman"/>
          <w:b/>
          <w:bCs/>
          <w:sz w:val="24"/>
          <w:szCs w:val="24"/>
        </w:rPr>
        <w:t xml:space="preserve">608.4 Water service piping. </w:t>
      </w:r>
      <w:r w:rsidRPr="00B13286">
        <w:rPr>
          <w:rFonts w:eastAsia="Times New Roman" w:cs="Times New Roman"/>
          <w:sz w:val="24"/>
          <w:szCs w:val="24"/>
        </w:rPr>
        <w:br/>
        <w:t xml:space="preserve">Water service piping shall be protected in accordance with </w:t>
      </w:r>
      <w:hyperlink r:id="rId12" w:history="1">
        <w:r w:rsidRPr="00B91D7C">
          <w:rPr>
            <w:rFonts w:eastAsia="Times New Roman" w:cs="Times New Roman"/>
            <w:color w:val="0000FF"/>
            <w:sz w:val="24"/>
            <w:szCs w:val="24"/>
            <w:u w:val="single"/>
          </w:rPr>
          <w:t>Sections 603.2</w:t>
        </w:r>
      </w:hyperlink>
      <w:r w:rsidRPr="00B13286">
        <w:rPr>
          <w:rFonts w:eastAsia="Times New Roman" w:cs="Times New Roman"/>
          <w:sz w:val="24"/>
          <w:szCs w:val="24"/>
        </w:rPr>
        <w:t xml:space="preserve"> and </w:t>
      </w:r>
      <w:hyperlink r:id="rId13" w:history="1">
        <w:r w:rsidRPr="00B91D7C">
          <w:rPr>
            <w:rFonts w:eastAsia="Times New Roman" w:cs="Times New Roman"/>
            <w:color w:val="0000FF"/>
            <w:sz w:val="24"/>
            <w:szCs w:val="24"/>
            <w:u w:val="single"/>
          </w:rPr>
          <w:t>603.2.1.</w:t>
        </w:r>
      </w:hyperlink>
      <w:r w:rsidRPr="00B13286">
        <w:rPr>
          <w:rFonts w:eastAsia="Times New Roman" w:cs="Times New Roman"/>
          <w:sz w:val="24"/>
          <w:szCs w:val="24"/>
        </w:rPr>
        <w:t xml:space="preserve"> </w:t>
      </w:r>
      <w:r w:rsidRPr="00B13286">
        <w:rPr>
          <w:rFonts w:eastAsia="Times New Roman" w:cs="Times New Roman"/>
          <w:b/>
          <w:bCs/>
          <w:sz w:val="24"/>
          <w:szCs w:val="24"/>
        </w:rPr>
        <w:br/>
      </w:r>
      <w:r w:rsidRPr="00B13286">
        <w:rPr>
          <w:rFonts w:eastAsia="Times New Roman" w:cs="Times New Roman"/>
          <w:b/>
          <w:bCs/>
          <w:sz w:val="24"/>
          <w:szCs w:val="24"/>
        </w:rPr>
        <w:br/>
        <w:t xml:space="preserve">608.5 Chemicals and other substances. </w:t>
      </w:r>
      <w:r w:rsidRPr="00B13286">
        <w:rPr>
          <w:rFonts w:eastAsia="Times New Roman" w:cs="Times New Roman"/>
          <w:sz w:val="24"/>
          <w:szCs w:val="24"/>
        </w:rPr>
        <w:br/>
        <w:t xml:space="preserve">Chemicals and other substances that produce </w:t>
      </w:r>
      <w:proofErr w:type="gramStart"/>
      <w:r w:rsidRPr="00B13286">
        <w:rPr>
          <w:rFonts w:eastAsia="Times New Roman" w:cs="Times New Roman"/>
          <w:sz w:val="24"/>
          <w:szCs w:val="24"/>
        </w:rPr>
        <w:t>either toxic</w:t>
      </w:r>
      <w:proofErr w:type="gramEnd"/>
      <w:r w:rsidRPr="00B13286">
        <w:rPr>
          <w:rFonts w:eastAsia="Times New Roman" w:cs="Times New Roman"/>
          <w:sz w:val="24"/>
          <w:szCs w:val="24"/>
        </w:rPr>
        <w:t xml:space="preserve"> conditions, taste, odor or discoloration in a potable water system shall not be introduced into, or utilized in, such systems. </w:t>
      </w:r>
      <w:r w:rsidRPr="00B13286">
        <w:rPr>
          <w:rFonts w:eastAsia="Times New Roman" w:cs="Times New Roman"/>
          <w:b/>
          <w:bCs/>
          <w:sz w:val="24"/>
          <w:szCs w:val="24"/>
        </w:rPr>
        <w:br/>
      </w:r>
      <w:r w:rsidRPr="00B13286">
        <w:rPr>
          <w:rFonts w:eastAsia="Times New Roman" w:cs="Times New Roman"/>
          <w:b/>
          <w:bCs/>
          <w:sz w:val="24"/>
          <w:szCs w:val="24"/>
        </w:rPr>
        <w:br/>
        <w:t xml:space="preserve">608.6 Cross-connection control. </w:t>
      </w:r>
      <w:r w:rsidRPr="00B13286">
        <w:rPr>
          <w:rFonts w:eastAsia="Times New Roman" w:cs="Times New Roman"/>
          <w:sz w:val="24"/>
          <w:szCs w:val="24"/>
        </w:rPr>
        <w:br/>
        <w:t xml:space="preserve">Cross connections shall be prohibited, except where approved methods are installed to protect the potable water supply.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608.6.1 Private water supplies. </w:t>
      </w:r>
      <w:r w:rsidRPr="00B13286">
        <w:rPr>
          <w:rFonts w:eastAsia="Times New Roman" w:cs="Times New Roman"/>
          <w:sz w:val="24"/>
          <w:szCs w:val="24"/>
        </w:rPr>
        <w:br/>
        <w:t xml:space="preserve">Cross connections between a private water supply and a potable public supply shall be prohibited. </w:t>
      </w:r>
    </w:p>
    <w:p w:rsidR="00B91D7C" w:rsidRPr="00B13286" w:rsidRDefault="00B91D7C" w:rsidP="00B91D7C">
      <w:pPr>
        <w:spacing w:after="240" w:line="240" w:lineRule="auto"/>
        <w:rPr>
          <w:rFonts w:eastAsia="Times New Roman" w:cs="Times New Roman"/>
          <w:sz w:val="24"/>
          <w:szCs w:val="24"/>
        </w:rPr>
      </w:pPr>
      <w:r w:rsidRPr="00B13286">
        <w:rPr>
          <w:rFonts w:eastAsia="Times New Roman" w:cs="Times New Roman"/>
          <w:b/>
          <w:bCs/>
          <w:sz w:val="24"/>
          <w:szCs w:val="24"/>
        </w:rPr>
        <w:t xml:space="preserve">608.7 Valves and outlets prohibited below grade. </w:t>
      </w:r>
      <w:r w:rsidRPr="00B13286">
        <w:rPr>
          <w:rFonts w:eastAsia="Times New Roman" w:cs="Times New Roman"/>
          <w:sz w:val="24"/>
          <w:szCs w:val="24"/>
        </w:rPr>
        <w:br/>
        <w:t xml:space="preserve">Potable water outlets and combination stop-and-waste valves shall not be installed underground or below grade. </w:t>
      </w:r>
      <w:proofErr w:type="spellStart"/>
      <w:r w:rsidRPr="00B13286">
        <w:rPr>
          <w:rFonts w:eastAsia="Times New Roman" w:cs="Times New Roman"/>
          <w:sz w:val="24"/>
          <w:szCs w:val="24"/>
        </w:rPr>
        <w:t>Freezeproof</w:t>
      </w:r>
      <w:proofErr w:type="spellEnd"/>
      <w:r w:rsidRPr="00B13286">
        <w:rPr>
          <w:rFonts w:eastAsia="Times New Roman" w:cs="Times New Roman"/>
          <w:sz w:val="24"/>
          <w:szCs w:val="24"/>
        </w:rPr>
        <w:t xml:space="preserve"> yard hydrants that drain the riser into the ground are considered to be stop-and-waste valves. </w:t>
      </w:r>
      <w:r w:rsidRPr="00B13286">
        <w:rPr>
          <w:rFonts w:eastAsia="Times New Roman" w:cs="Times New Roman"/>
          <w:b/>
          <w:bCs/>
          <w:sz w:val="24"/>
          <w:szCs w:val="24"/>
        </w:rPr>
        <w:br/>
      </w:r>
      <w:r w:rsidRPr="00B13286">
        <w:rPr>
          <w:rFonts w:eastAsia="Times New Roman" w:cs="Times New Roman"/>
          <w:b/>
          <w:bCs/>
          <w:sz w:val="24"/>
          <w:szCs w:val="24"/>
        </w:rPr>
        <w:br/>
      </w:r>
      <w:r w:rsidRPr="00B13286">
        <w:rPr>
          <w:rFonts w:eastAsia="Times New Roman" w:cs="Times New Roman"/>
          <w:b/>
          <w:bCs/>
          <w:sz w:val="24"/>
          <w:szCs w:val="24"/>
        </w:rPr>
        <w:lastRenderedPageBreak/>
        <w:t xml:space="preserve">Exception: </w:t>
      </w:r>
      <w:proofErr w:type="spellStart"/>
      <w:r w:rsidRPr="00B13286">
        <w:rPr>
          <w:rFonts w:eastAsia="Times New Roman" w:cs="Times New Roman"/>
          <w:sz w:val="24"/>
          <w:szCs w:val="24"/>
        </w:rPr>
        <w:t>Freezeproof</w:t>
      </w:r>
      <w:proofErr w:type="spellEnd"/>
      <w:r w:rsidRPr="00B13286">
        <w:rPr>
          <w:rFonts w:eastAsia="Times New Roman" w:cs="Times New Roman"/>
          <w:sz w:val="24"/>
          <w:szCs w:val="24"/>
        </w:rPr>
        <w:t xml:space="preserve"> yard hydrants that drain the riser into the ground shall be permitted to be installed, provided that the potable water supply to such hydrants is protected upstream of the hydrants in accordance with </w:t>
      </w:r>
      <w:hyperlink r:id="rId14" w:history="1">
        <w:r w:rsidRPr="00B91D7C">
          <w:rPr>
            <w:rFonts w:eastAsia="Times New Roman" w:cs="Times New Roman"/>
            <w:color w:val="0000FF"/>
            <w:sz w:val="24"/>
            <w:szCs w:val="24"/>
            <w:u w:val="single"/>
          </w:rPr>
          <w:t>Section 608</w:t>
        </w:r>
      </w:hyperlink>
      <w:r w:rsidRPr="00B13286">
        <w:rPr>
          <w:rFonts w:eastAsia="Times New Roman" w:cs="Times New Roman"/>
          <w:sz w:val="24"/>
          <w:szCs w:val="24"/>
        </w:rPr>
        <w:t xml:space="preserve"> and the hydrants are permanently identified as </w:t>
      </w:r>
      <w:proofErr w:type="spellStart"/>
      <w:r w:rsidRPr="00B13286">
        <w:rPr>
          <w:rFonts w:eastAsia="Times New Roman" w:cs="Times New Roman"/>
          <w:sz w:val="24"/>
          <w:szCs w:val="24"/>
        </w:rPr>
        <w:t>nonpotable</w:t>
      </w:r>
      <w:proofErr w:type="spellEnd"/>
      <w:r w:rsidRPr="00B13286">
        <w:rPr>
          <w:rFonts w:eastAsia="Times New Roman" w:cs="Times New Roman"/>
          <w:sz w:val="24"/>
          <w:szCs w:val="24"/>
        </w:rPr>
        <w:t xml:space="preserve"> outlets by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signage that reads as follows: "Caution, </w:t>
      </w:r>
      <w:proofErr w:type="spellStart"/>
      <w:r w:rsidRPr="00B13286">
        <w:rPr>
          <w:rFonts w:eastAsia="Times New Roman" w:cs="Times New Roman"/>
          <w:sz w:val="24"/>
          <w:szCs w:val="24"/>
        </w:rPr>
        <w:t>Nonpotable</w:t>
      </w:r>
      <w:proofErr w:type="spellEnd"/>
      <w:r w:rsidRPr="00B13286">
        <w:rPr>
          <w:rFonts w:eastAsia="Times New Roman" w:cs="Times New Roman"/>
          <w:sz w:val="24"/>
          <w:szCs w:val="24"/>
        </w:rPr>
        <w:t xml:space="preserve"> Water. Do Not </w:t>
      </w:r>
      <w:proofErr w:type="spellStart"/>
      <w:r w:rsidRPr="00B13286">
        <w:rPr>
          <w:rFonts w:eastAsia="Times New Roman" w:cs="Times New Roman"/>
          <w:sz w:val="24"/>
          <w:szCs w:val="24"/>
        </w:rPr>
        <w:t>Drink</w:t>
      </w:r>
      <w:proofErr w:type="gramStart"/>
      <w:r w:rsidRPr="00B13286">
        <w:rPr>
          <w:rFonts w:eastAsia="Times New Roman" w:cs="Times New Roman"/>
          <w:sz w:val="24"/>
          <w:szCs w:val="24"/>
        </w:rPr>
        <w:t>.&amp;</w:t>
      </w:r>
      <w:proofErr w:type="gramEnd"/>
      <w:r w:rsidRPr="00B13286">
        <w:rPr>
          <w:rFonts w:eastAsia="Times New Roman" w:cs="Times New Roman"/>
          <w:sz w:val="24"/>
          <w:szCs w:val="24"/>
        </w:rPr>
        <w:t>rdquo</w:t>
      </w:r>
      <w:proofErr w:type="spellEnd"/>
      <w:r w:rsidRPr="00B13286">
        <w:rPr>
          <w:rFonts w:eastAsia="Times New Roman" w:cs="Times New Roman"/>
          <w:sz w:val="24"/>
          <w:szCs w:val="24"/>
        </w:rPr>
        <w:t xml:space="preserve">; </w:t>
      </w:r>
      <w:r w:rsidRPr="00B13286">
        <w:rPr>
          <w:rFonts w:eastAsia="Times New Roman" w:cs="Times New Roman"/>
          <w:b/>
          <w:bCs/>
          <w:sz w:val="24"/>
          <w:szCs w:val="24"/>
        </w:rPr>
        <w:br/>
      </w:r>
      <w:r w:rsidRPr="00B13286">
        <w:rPr>
          <w:rFonts w:eastAsia="Times New Roman" w:cs="Times New Roman"/>
          <w:b/>
          <w:bCs/>
          <w:sz w:val="24"/>
          <w:szCs w:val="24"/>
        </w:rPr>
        <w:br/>
        <w:t xml:space="preserve">608.8 Identification of </w:t>
      </w:r>
      <w:proofErr w:type="spellStart"/>
      <w:r w:rsidRPr="00B13286">
        <w:rPr>
          <w:rFonts w:eastAsia="Times New Roman" w:cs="Times New Roman"/>
          <w:b/>
          <w:bCs/>
          <w:sz w:val="24"/>
          <w:szCs w:val="24"/>
        </w:rPr>
        <w:t>nonpotable</w:t>
      </w:r>
      <w:proofErr w:type="spellEnd"/>
      <w:r w:rsidRPr="00B13286">
        <w:rPr>
          <w:rFonts w:eastAsia="Times New Roman" w:cs="Times New Roman"/>
          <w:b/>
          <w:bCs/>
          <w:sz w:val="24"/>
          <w:szCs w:val="24"/>
        </w:rPr>
        <w:t xml:space="preserve"> water. </w:t>
      </w:r>
      <w:r w:rsidRPr="00B13286">
        <w:rPr>
          <w:rFonts w:eastAsia="Times New Roman" w:cs="Times New Roman"/>
          <w:sz w:val="24"/>
          <w:szCs w:val="24"/>
        </w:rPr>
        <w:br/>
        <w:t xml:space="preserve">Where </w:t>
      </w:r>
      <w:proofErr w:type="spellStart"/>
      <w:r w:rsidRPr="00B13286">
        <w:rPr>
          <w:rFonts w:eastAsia="Times New Roman" w:cs="Times New Roman"/>
          <w:sz w:val="24"/>
          <w:szCs w:val="24"/>
        </w:rPr>
        <w:t>nonpotable</w:t>
      </w:r>
      <w:proofErr w:type="spellEnd"/>
      <w:r w:rsidRPr="00B13286">
        <w:rPr>
          <w:rFonts w:eastAsia="Times New Roman" w:cs="Times New Roman"/>
          <w:sz w:val="24"/>
          <w:szCs w:val="24"/>
        </w:rPr>
        <w:t xml:space="preserve"> water systems are installed, the piping conveying the </w:t>
      </w:r>
      <w:proofErr w:type="spellStart"/>
      <w:r w:rsidRPr="00B13286">
        <w:rPr>
          <w:rFonts w:eastAsia="Times New Roman" w:cs="Times New Roman"/>
          <w:sz w:val="24"/>
          <w:szCs w:val="24"/>
        </w:rPr>
        <w:t>nonpotable</w:t>
      </w:r>
      <w:proofErr w:type="spellEnd"/>
      <w:r w:rsidRPr="00B13286">
        <w:rPr>
          <w:rFonts w:eastAsia="Times New Roman" w:cs="Times New Roman"/>
          <w:sz w:val="24"/>
          <w:szCs w:val="24"/>
        </w:rPr>
        <w:t xml:space="preserve"> water shall be identified either by color marking or metal tags in accordance with </w:t>
      </w:r>
      <w:hyperlink r:id="rId15" w:history="1">
        <w:r w:rsidRPr="00B91D7C">
          <w:rPr>
            <w:rFonts w:eastAsia="Times New Roman" w:cs="Times New Roman"/>
            <w:color w:val="0000FF"/>
            <w:sz w:val="24"/>
            <w:szCs w:val="24"/>
            <w:u w:val="single"/>
          </w:rPr>
          <w:t>Sections 608.8.1</w:t>
        </w:r>
      </w:hyperlink>
      <w:r w:rsidRPr="00B13286">
        <w:rPr>
          <w:rFonts w:eastAsia="Times New Roman" w:cs="Times New Roman"/>
          <w:sz w:val="24"/>
          <w:szCs w:val="24"/>
        </w:rPr>
        <w:t xml:space="preserve"> through </w:t>
      </w:r>
      <w:hyperlink r:id="rId16" w:history="1">
        <w:r w:rsidRPr="00B91D7C">
          <w:rPr>
            <w:rFonts w:eastAsia="Times New Roman" w:cs="Times New Roman"/>
            <w:color w:val="0000FF"/>
            <w:sz w:val="24"/>
            <w:szCs w:val="24"/>
            <w:u w:val="single"/>
          </w:rPr>
          <w:t>608.8.3.</w:t>
        </w:r>
      </w:hyperlink>
      <w:r w:rsidRPr="00B13286">
        <w:rPr>
          <w:rFonts w:eastAsia="Times New Roman" w:cs="Times New Roman"/>
          <w:sz w:val="24"/>
          <w:szCs w:val="24"/>
        </w:rPr>
        <w:t xml:space="preserve"> All </w:t>
      </w:r>
      <w:proofErr w:type="spellStart"/>
      <w:r w:rsidRPr="00B13286">
        <w:rPr>
          <w:rFonts w:eastAsia="Times New Roman" w:cs="Times New Roman"/>
          <w:sz w:val="24"/>
          <w:szCs w:val="24"/>
        </w:rPr>
        <w:t>nonpotable</w:t>
      </w:r>
      <w:proofErr w:type="spellEnd"/>
      <w:r w:rsidRPr="00B13286">
        <w:rPr>
          <w:rFonts w:eastAsia="Times New Roman" w:cs="Times New Roman"/>
          <w:sz w:val="24"/>
          <w:szCs w:val="24"/>
        </w:rPr>
        <w:t xml:space="preserve"> water outlets such as </w:t>
      </w:r>
      <w:proofErr w:type="spellStart"/>
      <w:r w:rsidRPr="00B13286">
        <w:rPr>
          <w:rFonts w:eastAsia="Times New Roman" w:cs="Times New Roman"/>
          <w:sz w:val="24"/>
          <w:szCs w:val="24"/>
        </w:rPr>
        <w:t>hose</w:t>
      </w:r>
      <w:proofErr w:type="spellEnd"/>
      <w:r w:rsidRPr="00B13286">
        <w:rPr>
          <w:rFonts w:eastAsia="Times New Roman" w:cs="Times New Roman"/>
          <w:sz w:val="24"/>
          <w:szCs w:val="24"/>
        </w:rPr>
        <w:t xml:space="preserve"> connections, open ended pipes, and faucets shall be identified at the point of use for each outlet with the words, "</w:t>
      </w:r>
      <w:proofErr w:type="spellStart"/>
      <w:r w:rsidRPr="00B13286">
        <w:rPr>
          <w:rFonts w:eastAsia="Times New Roman" w:cs="Times New Roman"/>
          <w:sz w:val="24"/>
          <w:szCs w:val="24"/>
        </w:rPr>
        <w:t>Nonpotable</w:t>
      </w:r>
      <w:proofErr w:type="spellEnd"/>
      <w:r w:rsidRPr="00B13286">
        <w:rPr>
          <w:rFonts w:eastAsia="Times New Roman" w:cs="Times New Roman"/>
          <w:sz w:val="24"/>
          <w:szCs w:val="24"/>
        </w:rPr>
        <w:t xml:space="preserve">—not safe for </w:t>
      </w:r>
      <w:proofErr w:type="spellStart"/>
      <w:r w:rsidRPr="00B13286">
        <w:rPr>
          <w:rFonts w:eastAsia="Times New Roman" w:cs="Times New Roman"/>
          <w:sz w:val="24"/>
          <w:szCs w:val="24"/>
        </w:rPr>
        <w:t>drinking.&amp;rdquo</w:t>
      </w:r>
      <w:proofErr w:type="spellEnd"/>
      <w:r w:rsidRPr="00B13286">
        <w:rPr>
          <w:rFonts w:eastAsia="Times New Roman" w:cs="Times New Roman"/>
          <w:sz w:val="24"/>
          <w:szCs w:val="24"/>
        </w:rPr>
        <w:t xml:space="preserve">; The words shall be indelibly printed on a tag or sign constructed of corrosion-resistant waterproof material or shall be indelibly printed on the fixture. The letters of the words shall be not less than 0.5 inches (12.7 mm) in height and in colors in contrast to the background on which they are applied.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608.8.1 Information. </w:t>
      </w:r>
      <w:r w:rsidRPr="00B13286">
        <w:rPr>
          <w:rFonts w:eastAsia="Times New Roman" w:cs="Times New Roman"/>
          <w:sz w:val="24"/>
          <w:szCs w:val="24"/>
        </w:rPr>
        <w:br/>
        <w:t xml:space="preserve">Pipe identification shall include the contents of the piping system and an arrow indicating the direction of flow. Hazardous piping systems shall also contain information addressing the nature of the hazard. Pipe identification shall be repeated at intervals not exceeding 25 feet (7620 mm) and at each point where the piping passes through a wall, floor or roof. Lettering shall be readily observable within the room or space where the piping is located.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608.8.2 Color. </w:t>
      </w:r>
      <w:r w:rsidRPr="00B13286">
        <w:rPr>
          <w:rFonts w:eastAsia="Times New Roman" w:cs="Times New Roman"/>
          <w:sz w:val="24"/>
          <w:szCs w:val="24"/>
        </w:rPr>
        <w:br/>
        <w:t xml:space="preserve">The color of the pipe identification shall be </w:t>
      </w:r>
      <w:proofErr w:type="spellStart"/>
      <w:r w:rsidRPr="00B13286">
        <w:rPr>
          <w:rFonts w:eastAsia="Times New Roman" w:cs="Times New Roman"/>
          <w:sz w:val="24"/>
          <w:szCs w:val="24"/>
        </w:rPr>
        <w:t>discernable</w:t>
      </w:r>
      <w:proofErr w:type="spellEnd"/>
      <w:r w:rsidRPr="00B13286">
        <w:rPr>
          <w:rFonts w:eastAsia="Times New Roman" w:cs="Times New Roman"/>
          <w:sz w:val="24"/>
          <w:szCs w:val="24"/>
        </w:rPr>
        <w:t xml:space="preserve"> and consistent throughout the building. The color purple shall be used to identify reclaimed, rain and gray water distribution systems. </w:t>
      </w:r>
    </w:p>
    <w:p w:rsidR="00B91D7C" w:rsidRPr="00B13286" w:rsidRDefault="00B91D7C" w:rsidP="00B91D7C">
      <w:pPr>
        <w:spacing w:after="240" w:line="240" w:lineRule="auto"/>
        <w:ind w:left="720"/>
        <w:rPr>
          <w:rFonts w:eastAsia="Times New Roman" w:cs="Times New Roman"/>
          <w:sz w:val="24"/>
          <w:szCs w:val="24"/>
        </w:rPr>
      </w:pPr>
      <w:r w:rsidRPr="00B13286">
        <w:rPr>
          <w:rFonts w:eastAsia="Times New Roman" w:cs="Times New Roman"/>
          <w:b/>
          <w:bCs/>
          <w:sz w:val="24"/>
          <w:szCs w:val="24"/>
        </w:rPr>
        <w:t xml:space="preserve">608.8.3 Size. </w:t>
      </w:r>
      <w:r w:rsidRPr="00B13286">
        <w:rPr>
          <w:rFonts w:eastAsia="Times New Roman" w:cs="Times New Roman"/>
          <w:sz w:val="24"/>
          <w:szCs w:val="24"/>
        </w:rPr>
        <w:br/>
        <w:t xml:space="preserve">The size of the background color field and lettering shall comply with Table 608.8.3. </w:t>
      </w:r>
      <w:r w:rsidRPr="00B13286">
        <w:rPr>
          <w:rFonts w:eastAsia="Times New Roman" w:cs="Times New Roman"/>
          <w:b/>
          <w:bCs/>
          <w:sz w:val="24"/>
          <w:szCs w:val="24"/>
        </w:rPr>
        <w:br/>
      </w:r>
      <w:r w:rsidRPr="00B13286">
        <w:rPr>
          <w:rFonts w:eastAsia="Times New Roman" w:cs="Times New Roman"/>
          <w:b/>
          <w:bCs/>
          <w:sz w:val="24"/>
          <w:szCs w:val="24"/>
        </w:rPr>
        <w:br/>
        <w:t xml:space="preserve">TABLE 608.8.3 SIZE OF PIPE IDENTIFICATION </w:t>
      </w:r>
    </w:p>
    <w:tbl>
      <w:tblPr>
        <w:tblW w:w="2650" w:type="pct"/>
        <w:tblInd w:w="72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1748"/>
        <w:gridCol w:w="1997"/>
        <w:gridCol w:w="1248"/>
      </w:tblGrid>
      <w:tr w:rsidR="00B91D7C" w:rsidRPr="00B13286" w:rsidTr="00CE3591">
        <w:tc>
          <w:tcPr>
            <w:tcW w:w="1750" w:type="pct"/>
            <w:tcBorders>
              <w:top w:val="single" w:sz="6" w:space="0" w:color="000000"/>
              <w:left w:val="single" w:sz="6" w:space="0" w:color="000000"/>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PIPE DIAMETER (inches) </w:t>
            </w:r>
          </w:p>
        </w:tc>
        <w:tc>
          <w:tcPr>
            <w:tcW w:w="2000" w:type="pct"/>
            <w:tcBorders>
              <w:top w:val="single" w:sz="6" w:space="0" w:color="000000"/>
              <w:left w:val="single" w:sz="6" w:space="0" w:color="000000"/>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LENGTH BACKGROUND</w:t>
            </w:r>
            <w:r w:rsidRPr="00B13286">
              <w:rPr>
                <w:rFonts w:eastAsia="Times New Roman" w:cs="Times New Roman"/>
                <w:b/>
                <w:bCs/>
                <w:sz w:val="24"/>
                <w:szCs w:val="24"/>
              </w:rPr>
              <w:br/>
              <w:t>COLOR FIELD</w:t>
            </w:r>
            <w:r w:rsidRPr="00B13286">
              <w:rPr>
                <w:rFonts w:eastAsia="Times New Roman" w:cs="Times New Roman"/>
                <w:b/>
                <w:bCs/>
                <w:sz w:val="24"/>
                <w:szCs w:val="24"/>
              </w:rPr>
              <w:br/>
              <w:t xml:space="preserve">(inches) </w:t>
            </w:r>
          </w:p>
        </w:tc>
        <w:tc>
          <w:tcPr>
            <w:tcW w:w="1250" w:type="pct"/>
            <w:tcBorders>
              <w:top w:val="single" w:sz="6" w:space="0" w:color="000000"/>
              <w:left w:val="single" w:sz="6" w:space="0" w:color="000000"/>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SIZE OF LETTERS (inches) </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4</w:t>
            </w:r>
            <w:r w:rsidRPr="00B13286">
              <w:rPr>
                <w:rFonts w:eastAsia="Times New Roman" w:cs="Times New Roman"/>
                <w:sz w:val="24"/>
                <w:szCs w:val="24"/>
              </w:rPr>
              <w:t xml:space="preserve"> to 1</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0.5</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1</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2</w:t>
            </w:r>
            <w:r w:rsidRPr="00B13286">
              <w:rPr>
                <w:rFonts w:eastAsia="Times New Roman" w:cs="Times New Roman"/>
                <w:sz w:val="24"/>
                <w:szCs w:val="24"/>
              </w:rPr>
              <w:t xml:space="preserve"> to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0.75</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2</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2</w:t>
            </w:r>
            <w:r w:rsidRPr="00B13286">
              <w:rPr>
                <w:rFonts w:eastAsia="Times New Roman" w:cs="Times New Roman"/>
                <w:sz w:val="24"/>
                <w:szCs w:val="24"/>
              </w:rPr>
              <w:t xml:space="preserve"> to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1.25</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8 to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2.5</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over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3.5</w:t>
            </w:r>
          </w:p>
        </w:tc>
      </w:tr>
    </w:tbl>
    <w:p w:rsidR="00B91D7C" w:rsidRPr="00B13286" w:rsidRDefault="00B91D7C" w:rsidP="00B91D7C">
      <w:pPr>
        <w:spacing w:after="0" w:line="240" w:lineRule="auto"/>
        <w:ind w:left="720"/>
        <w:rPr>
          <w:rFonts w:eastAsia="Times New Roman" w:cs="Times New Roman"/>
          <w:sz w:val="24"/>
          <w:szCs w:val="24"/>
        </w:rPr>
      </w:pPr>
    </w:p>
    <w:tbl>
      <w:tblPr>
        <w:tblW w:w="0" w:type="auto"/>
        <w:tblCellSpacing w:w="15" w:type="dxa"/>
        <w:tblInd w:w="720" w:type="dxa"/>
        <w:tblCellMar>
          <w:top w:w="15" w:type="dxa"/>
          <w:left w:w="15" w:type="dxa"/>
          <w:bottom w:w="15" w:type="dxa"/>
          <w:right w:w="15" w:type="dxa"/>
        </w:tblCellMar>
        <w:tblLook w:val="04A0"/>
      </w:tblPr>
      <w:tblGrid>
        <w:gridCol w:w="2491"/>
      </w:tblGrid>
      <w:tr w:rsidR="00B91D7C" w:rsidRPr="00B13286" w:rsidTr="00CE3591">
        <w:trPr>
          <w:tblCellSpacing w:w="15" w:type="dxa"/>
        </w:trPr>
        <w:tc>
          <w:tcPr>
            <w:tcW w:w="0" w:type="auto"/>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For SI: 1 inch = 25.4 mm.</w:t>
            </w:r>
          </w:p>
        </w:tc>
      </w:tr>
    </w:tbl>
    <w:p w:rsidR="00B91D7C" w:rsidRPr="00B13286" w:rsidRDefault="00B91D7C" w:rsidP="00B91D7C">
      <w:pPr>
        <w:spacing w:after="240" w:line="240" w:lineRule="auto"/>
        <w:rPr>
          <w:rFonts w:eastAsia="Times New Roman" w:cs="Times New Roman"/>
          <w:sz w:val="24"/>
          <w:szCs w:val="24"/>
        </w:rPr>
      </w:pPr>
      <w:r w:rsidRPr="00B13286">
        <w:rPr>
          <w:rFonts w:eastAsia="Times New Roman" w:cs="Times New Roman"/>
          <w:b/>
          <w:bCs/>
          <w:sz w:val="24"/>
          <w:szCs w:val="24"/>
        </w:rPr>
        <w:t xml:space="preserve">608.9 Reutilization prohibited. </w:t>
      </w:r>
      <w:r w:rsidRPr="00B13286">
        <w:rPr>
          <w:rFonts w:eastAsia="Times New Roman" w:cs="Times New Roman"/>
          <w:sz w:val="24"/>
          <w:szCs w:val="24"/>
        </w:rPr>
        <w:br/>
        <w:t xml:space="preserve">Water utilized for the cooling of equipment or other processes shall not be returned to the potable water system. Such water shall be discharged into a drainage system through an </w:t>
      </w:r>
      <w:r w:rsidRPr="00B13286">
        <w:rPr>
          <w:rFonts w:eastAsia="Times New Roman" w:cs="Times New Roman"/>
          <w:i/>
          <w:iCs/>
          <w:sz w:val="24"/>
          <w:szCs w:val="24"/>
        </w:rPr>
        <w:t xml:space="preserve">air gap </w:t>
      </w:r>
      <w:r w:rsidRPr="00B13286">
        <w:rPr>
          <w:rFonts w:eastAsia="Times New Roman" w:cs="Times New Roman"/>
          <w:sz w:val="24"/>
          <w:szCs w:val="24"/>
        </w:rPr>
        <w:t xml:space="preserve">or shall be utilized for </w:t>
      </w:r>
      <w:proofErr w:type="spellStart"/>
      <w:r w:rsidRPr="00B13286">
        <w:rPr>
          <w:rFonts w:eastAsia="Times New Roman" w:cs="Times New Roman"/>
          <w:sz w:val="24"/>
          <w:szCs w:val="24"/>
        </w:rPr>
        <w:t>nonpotable</w:t>
      </w:r>
      <w:proofErr w:type="spellEnd"/>
      <w:r w:rsidRPr="00B13286">
        <w:rPr>
          <w:rFonts w:eastAsia="Times New Roman" w:cs="Times New Roman"/>
          <w:sz w:val="24"/>
          <w:szCs w:val="24"/>
        </w:rPr>
        <w:t xml:space="preserve"> purposes. </w:t>
      </w:r>
      <w:r w:rsidRPr="00B13286">
        <w:rPr>
          <w:rFonts w:eastAsia="Times New Roman" w:cs="Times New Roman"/>
          <w:b/>
          <w:bCs/>
          <w:sz w:val="24"/>
          <w:szCs w:val="24"/>
        </w:rPr>
        <w:br/>
      </w:r>
      <w:r w:rsidRPr="00B13286">
        <w:rPr>
          <w:rFonts w:eastAsia="Times New Roman" w:cs="Times New Roman"/>
          <w:b/>
          <w:bCs/>
          <w:sz w:val="24"/>
          <w:szCs w:val="24"/>
        </w:rPr>
        <w:br/>
        <w:t xml:space="preserve">608.10 Reuse of piping. </w:t>
      </w:r>
      <w:r w:rsidRPr="00B13286">
        <w:rPr>
          <w:rFonts w:eastAsia="Times New Roman" w:cs="Times New Roman"/>
          <w:sz w:val="24"/>
          <w:szCs w:val="24"/>
        </w:rPr>
        <w:br/>
        <w:t xml:space="preserve">Piping that has been utilized for any purpose other than conveying potable water shall not be utilized for conveying potable water. </w:t>
      </w:r>
      <w:r w:rsidRPr="00B13286">
        <w:rPr>
          <w:rFonts w:eastAsia="Times New Roman" w:cs="Times New Roman"/>
          <w:b/>
          <w:bCs/>
          <w:sz w:val="24"/>
          <w:szCs w:val="24"/>
        </w:rPr>
        <w:br/>
      </w:r>
      <w:r w:rsidRPr="00B13286">
        <w:rPr>
          <w:rFonts w:eastAsia="Times New Roman" w:cs="Times New Roman"/>
          <w:b/>
          <w:bCs/>
          <w:sz w:val="24"/>
          <w:szCs w:val="24"/>
        </w:rPr>
        <w:br/>
        <w:t xml:space="preserve">608.11 Painting of water tanks. </w:t>
      </w:r>
      <w:r w:rsidRPr="00B13286">
        <w:rPr>
          <w:rFonts w:eastAsia="Times New Roman" w:cs="Times New Roman"/>
          <w:sz w:val="24"/>
          <w:szCs w:val="24"/>
        </w:rPr>
        <w:br/>
        <w:t xml:space="preserve">The interior surface of a potable water tank shall not be lined, painted or repaired with any material that changes the taste, odor, color or </w:t>
      </w:r>
      <w:proofErr w:type="spellStart"/>
      <w:r w:rsidRPr="00B13286">
        <w:rPr>
          <w:rFonts w:eastAsia="Times New Roman" w:cs="Times New Roman"/>
          <w:sz w:val="24"/>
          <w:szCs w:val="24"/>
        </w:rPr>
        <w:t>potability</w:t>
      </w:r>
      <w:proofErr w:type="spellEnd"/>
      <w:r w:rsidRPr="00B13286">
        <w:rPr>
          <w:rFonts w:eastAsia="Times New Roman" w:cs="Times New Roman"/>
          <w:sz w:val="24"/>
          <w:szCs w:val="24"/>
        </w:rPr>
        <w:t xml:space="preserve"> of the water supply when the tank is placed in, or returned to, service. </w:t>
      </w:r>
      <w:r w:rsidRPr="00B13286">
        <w:rPr>
          <w:rFonts w:eastAsia="Times New Roman" w:cs="Times New Roman"/>
          <w:b/>
          <w:bCs/>
          <w:sz w:val="24"/>
          <w:szCs w:val="24"/>
        </w:rPr>
        <w:br/>
      </w:r>
      <w:r w:rsidRPr="00B13286">
        <w:rPr>
          <w:rFonts w:eastAsia="Times New Roman" w:cs="Times New Roman"/>
          <w:b/>
          <w:bCs/>
          <w:sz w:val="24"/>
          <w:szCs w:val="24"/>
        </w:rPr>
        <w:br/>
        <w:t xml:space="preserve">608.12 Pumps and other appliances. </w:t>
      </w:r>
      <w:r w:rsidRPr="00B13286">
        <w:rPr>
          <w:rFonts w:eastAsia="Times New Roman" w:cs="Times New Roman"/>
          <w:sz w:val="24"/>
          <w:szCs w:val="24"/>
        </w:rPr>
        <w:br/>
        <w:t xml:space="preserve">Water pumps, filters, softeners, tanks and other devices that handle or treat potable water shall be protected against contamination. </w:t>
      </w:r>
      <w:r w:rsidRPr="00B13286">
        <w:rPr>
          <w:rFonts w:eastAsia="Times New Roman" w:cs="Times New Roman"/>
          <w:b/>
          <w:bCs/>
          <w:sz w:val="24"/>
          <w:szCs w:val="24"/>
        </w:rPr>
        <w:br/>
      </w:r>
      <w:r w:rsidRPr="00B13286">
        <w:rPr>
          <w:rFonts w:eastAsia="Times New Roman" w:cs="Times New Roman"/>
          <w:b/>
          <w:bCs/>
          <w:sz w:val="24"/>
          <w:szCs w:val="24"/>
        </w:rPr>
        <w:br/>
        <w:t xml:space="preserve">608.13 Backflow protection. </w:t>
      </w:r>
      <w:r w:rsidRPr="00B13286">
        <w:rPr>
          <w:rFonts w:eastAsia="Times New Roman" w:cs="Times New Roman"/>
          <w:sz w:val="24"/>
          <w:szCs w:val="24"/>
        </w:rPr>
        <w:br/>
        <w:t xml:space="preserve">Means of protection against backflow shall be provided in accordance with </w:t>
      </w:r>
      <w:hyperlink r:id="rId17" w:history="1">
        <w:r w:rsidRPr="00B91D7C">
          <w:rPr>
            <w:rFonts w:eastAsia="Times New Roman" w:cs="Times New Roman"/>
            <w:color w:val="0000FF"/>
            <w:sz w:val="24"/>
            <w:szCs w:val="24"/>
            <w:u w:val="single"/>
          </w:rPr>
          <w:t>Sections 608.13.1</w:t>
        </w:r>
      </w:hyperlink>
      <w:r w:rsidRPr="00B13286">
        <w:rPr>
          <w:rFonts w:eastAsia="Times New Roman" w:cs="Times New Roman"/>
          <w:sz w:val="24"/>
          <w:szCs w:val="24"/>
        </w:rPr>
        <w:t xml:space="preserve"> through </w:t>
      </w:r>
      <w:hyperlink r:id="rId18" w:history="1">
        <w:r w:rsidRPr="00B91D7C">
          <w:rPr>
            <w:rFonts w:eastAsia="Times New Roman" w:cs="Times New Roman"/>
            <w:color w:val="0000FF"/>
            <w:sz w:val="24"/>
            <w:szCs w:val="24"/>
            <w:u w:val="single"/>
          </w:rPr>
          <w:t>608.13.9.</w:t>
        </w:r>
      </w:hyperlink>
      <w:r w:rsidRPr="00B13286">
        <w:rPr>
          <w:rFonts w:eastAsia="Times New Roman" w:cs="Times New Roman"/>
          <w:sz w:val="24"/>
          <w:szCs w:val="24"/>
        </w:rPr>
        <w:t xml:space="preserve">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608.13.1 Air gap. </w:t>
      </w:r>
      <w:r w:rsidRPr="00B13286">
        <w:rPr>
          <w:rFonts w:eastAsia="Times New Roman" w:cs="Times New Roman"/>
          <w:sz w:val="24"/>
          <w:szCs w:val="24"/>
        </w:rPr>
        <w:br/>
        <w:t xml:space="preserve">The minimum required </w:t>
      </w:r>
      <w:r w:rsidRPr="00B13286">
        <w:rPr>
          <w:rFonts w:eastAsia="Times New Roman" w:cs="Times New Roman"/>
          <w:i/>
          <w:iCs/>
          <w:sz w:val="24"/>
          <w:szCs w:val="24"/>
        </w:rPr>
        <w:t xml:space="preserve">air gap </w:t>
      </w:r>
      <w:r w:rsidRPr="00B13286">
        <w:rPr>
          <w:rFonts w:eastAsia="Times New Roman" w:cs="Times New Roman"/>
          <w:sz w:val="24"/>
          <w:szCs w:val="24"/>
        </w:rPr>
        <w:t xml:space="preserve">shall be measured vertically from the lowest end of a potable water outlet to the </w:t>
      </w:r>
      <w:r w:rsidRPr="00B13286">
        <w:rPr>
          <w:rFonts w:eastAsia="Times New Roman" w:cs="Times New Roman"/>
          <w:i/>
          <w:iCs/>
          <w:sz w:val="24"/>
          <w:szCs w:val="24"/>
        </w:rPr>
        <w:t xml:space="preserve">flood level rim </w:t>
      </w:r>
      <w:r w:rsidRPr="00B13286">
        <w:rPr>
          <w:rFonts w:eastAsia="Times New Roman" w:cs="Times New Roman"/>
          <w:sz w:val="24"/>
          <w:szCs w:val="24"/>
        </w:rPr>
        <w:t xml:space="preserve">of the fixture or receptacle into which such potable water outlet discharges. Air gaps shall comply with ASME A112.1.2 and </w:t>
      </w:r>
      <w:r w:rsidRPr="00B13286">
        <w:rPr>
          <w:rFonts w:eastAsia="Times New Roman" w:cs="Times New Roman"/>
          <w:i/>
          <w:iCs/>
          <w:sz w:val="24"/>
          <w:szCs w:val="24"/>
        </w:rPr>
        <w:t xml:space="preserve">air gap </w:t>
      </w:r>
      <w:r w:rsidRPr="00B13286">
        <w:rPr>
          <w:rFonts w:eastAsia="Times New Roman" w:cs="Times New Roman"/>
          <w:sz w:val="24"/>
          <w:szCs w:val="24"/>
        </w:rPr>
        <w:t xml:space="preserve">fittings shall comply with ASME A112.1.3.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608.13.2 Reduced pressure principle backflow prevention assemblies. </w:t>
      </w:r>
      <w:r w:rsidRPr="00B13286">
        <w:rPr>
          <w:rFonts w:eastAsia="Times New Roman" w:cs="Times New Roman"/>
          <w:sz w:val="24"/>
          <w:szCs w:val="24"/>
        </w:rPr>
        <w:br/>
        <w:t xml:space="preserve">Reduced pressure principle backflow prevention assemblies shall conform to ASSE 1013, AWWA C511, CSA B64.4 or CSA B64.4.1. Reduced pressure detector assembly backflow preventers shall conform to ASSE 1047. These devices shall be permitted to be installed where subject to continuous pressure conditions. The relief opening shall discharge by </w:t>
      </w:r>
      <w:r w:rsidRPr="00B13286">
        <w:rPr>
          <w:rFonts w:eastAsia="Times New Roman" w:cs="Times New Roman"/>
          <w:i/>
          <w:iCs/>
          <w:sz w:val="24"/>
          <w:szCs w:val="24"/>
        </w:rPr>
        <w:t xml:space="preserve">air gap </w:t>
      </w:r>
      <w:r w:rsidRPr="00B13286">
        <w:rPr>
          <w:rFonts w:eastAsia="Times New Roman" w:cs="Times New Roman"/>
          <w:sz w:val="24"/>
          <w:szCs w:val="24"/>
        </w:rPr>
        <w:t xml:space="preserve">and shall be prevented from being submerged.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608.13.3 Backflow preventer with intermediate atmospheric vent. </w:t>
      </w:r>
      <w:r w:rsidRPr="00B13286">
        <w:rPr>
          <w:rFonts w:eastAsia="Times New Roman" w:cs="Times New Roman"/>
          <w:sz w:val="24"/>
          <w:szCs w:val="24"/>
        </w:rPr>
        <w:br/>
        <w:t xml:space="preserve">Backflow preventers with intermediate atmospheric vents shall conform to ASSE 1012 or CSA B64.3. These devices shall be permitted to be installed where subject to continuous pressure conditions. The relief opening shall discharge by </w:t>
      </w:r>
      <w:r w:rsidRPr="00B13286">
        <w:rPr>
          <w:rFonts w:eastAsia="Times New Roman" w:cs="Times New Roman"/>
          <w:i/>
          <w:iCs/>
          <w:sz w:val="24"/>
          <w:szCs w:val="24"/>
        </w:rPr>
        <w:t xml:space="preserve">air gap </w:t>
      </w:r>
      <w:r w:rsidRPr="00B13286">
        <w:rPr>
          <w:rFonts w:eastAsia="Times New Roman" w:cs="Times New Roman"/>
          <w:sz w:val="24"/>
          <w:szCs w:val="24"/>
        </w:rPr>
        <w:t xml:space="preserve">and shall be prevented from being submerged.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608.13.4 Barometric loop. </w:t>
      </w:r>
      <w:r w:rsidRPr="00B13286">
        <w:rPr>
          <w:rFonts w:eastAsia="Times New Roman" w:cs="Times New Roman"/>
          <w:sz w:val="24"/>
          <w:szCs w:val="24"/>
        </w:rPr>
        <w:br/>
        <w:t xml:space="preserve">Barometric loops shall precede the point of connection and shall extend vertically to a height of 35 feet (10 668 mm). A barometric loop shall only be utilized as an atmospheric-type or pressure-type vacuum breaker.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lastRenderedPageBreak/>
        <w:t xml:space="preserve">608.13.5 Pressure vacuum breaker assemblies. </w:t>
      </w:r>
      <w:r w:rsidRPr="00B13286">
        <w:rPr>
          <w:rFonts w:eastAsia="Times New Roman" w:cs="Times New Roman"/>
          <w:sz w:val="24"/>
          <w:szCs w:val="24"/>
        </w:rPr>
        <w:br/>
        <w:t xml:space="preserve">Pressure vacuum breaker assemblies shall conform to ASSE 1020 or CSA B64.1.2. Spill-resistant vacuum breaker assemblies shall comply with ASSE 1056. These assemblies are designed for installation under continuous pressure conditions where the critical level is installed at the required height. Pressure vacuum breaker assemblies shall not be installed in locations where spillage could cause damage to the structure.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608.13.6 Atmospheric-type vacuum breakers. </w:t>
      </w:r>
      <w:r w:rsidRPr="00B13286">
        <w:rPr>
          <w:rFonts w:eastAsia="Times New Roman" w:cs="Times New Roman"/>
          <w:sz w:val="24"/>
          <w:szCs w:val="24"/>
        </w:rPr>
        <w:br/>
        <w:t xml:space="preserve">Pipe-applied atmospheric-type vacuum breakers shall conform to ASSE 1001 or CSA B64.1.1. Hose-connection vacuum breakers shall conform to ASSE 1011, ASSE 1019, ASSE 1035, ASSE 1052, CSA B64.2, CSA B64.2.1, CSA B64.2.1.1, CSA B64.2.2 or CSA B64.7. These devices shall operate under normal atmospheric pressure when the critical level is installed at the required height.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608.13.7 Double check-valve assemblies. </w:t>
      </w:r>
      <w:r w:rsidRPr="00B13286">
        <w:rPr>
          <w:rFonts w:eastAsia="Times New Roman" w:cs="Times New Roman"/>
          <w:sz w:val="24"/>
          <w:szCs w:val="24"/>
        </w:rPr>
        <w:br/>
        <w:t xml:space="preserve">Double check-valve assemblies shall conform to ASSE 1015, CSA B64.5, CSA B64.5.1 or AWWA C510. Double-detector check-valve assemblies shall conform to ASSE 1048. These devices shall be capable of operating under continuous pressure conditions.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608.13.8 Spill-resistant pressure vacuum breaker assemblies. </w:t>
      </w:r>
      <w:r w:rsidRPr="00B13286">
        <w:rPr>
          <w:rFonts w:eastAsia="Times New Roman" w:cs="Times New Roman"/>
          <w:sz w:val="24"/>
          <w:szCs w:val="24"/>
        </w:rPr>
        <w:br/>
        <w:t xml:space="preserve">Spill-resistant pressure vacuum breaker assemblies shall conform to ASSE 1056 or CSA B64.1.3. These assemblies are designed for installation under continuous-pressure conditions where the critical level is installed at the required height.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608.13.9 Chemical dispenser backflow devices. </w:t>
      </w:r>
      <w:r w:rsidRPr="00B13286">
        <w:rPr>
          <w:rFonts w:eastAsia="Times New Roman" w:cs="Times New Roman"/>
          <w:sz w:val="24"/>
          <w:szCs w:val="24"/>
        </w:rPr>
        <w:br/>
        <w:t xml:space="preserve">Back-flow devices for chemical dispensers shall comply with ASSE 1055 or shall be equipped with an </w:t>
      </w:r>
      <w:r w:rsidRPr="00B13286">
        <w:rPr>
          <w:rFonts w:eastAsia="Times New Roman" w:cs="Times New Roman"/>
          <w:i/>
          <w:iCs/>
          <w:sz w:val="24"/>
          <w:szCs w:val="24"/>
        </w:rPr>
        <w:t xml:space="preserve">air gap </w:t>
      </w:r>
      <w:r w:rsidRPr="00B13286">
        <w:rPr>
          <w:rFonts w:eastAsia="Times New Roman" w:cs="Times New Roman"/>
          <w:sz w:val="24"/>
          <w:szCs w:val="24"/>
        </w:rPr>
        <w:t xml:space="preserve">fitting. </w:t>
      </w:r>
    </w:p>
    <w:p w:rsidR="00B91D7C" w:rsidRPr="00B13286" w:rsidRDefault="00B91D7C" w:rsidP="00B91D7C">
      <w:pPr>
        <w:spacing w:after="240" w:line="240" w:lineRule="auto"/>
        <w:rPr>
          <w:rFonts w:eastAsia="Times New Roman" w:cs="Times New Roman"/>
          <w:sz w:val="24"/>
          <w:szCs w:val="24"/>
        </w:rPr>
      </w:pPr>
      <w:r w:rsidRPr="00B13286">
        <w:rPr>
          <w:rFonts w:eastAsia="Times New Roman" w:cs="Times New Roman"/>
          <w:b/>
          <w:bCs/>
          <w:sz w:val="24"/>
          <w:szCs w:val="24"/>
        </w:rPr>
        <w:t xml:space="preserve">608.14 Location of backflow preventers. </w:t>
      </w:r>
      <w:r w:rsidRPr="00B13286">
        <w:rPr>
          <w:rFonts w:eastAsia="Times New Roman" w:cs="Times New Roman"/>
          <w:sz w:val="24"/>
          <w:szCs w:val="24"/>
        </w:rPr>
        <w:br/>
        <w:t xml:space="preserve">Access shall be provided to backflow preventers as specified by the manufacturer’s instructions.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608.14.1 Outdoor enclosures for backflow prevention devices. </w:t>
      </w:r>
      <w:r w:rsidRPr="00B13286">
        <w:rPr>
          <w:rFonts w:eastAsia="Times New Roman" w:cs="Times New Roman"/>
          <w:sz w:val="24"/>
          <w:szCs w:val="24"/>
        </w:rPr>
        <w:br/>
        <w:t xml:space="preserve">Outdoor enclosures for backflow prevention devices shall comply with ASSE 1060.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608.14.2 Protection of backflow preventers. </w:t>
      </w:r>
      <w:r w:rsidRPr="00B13286">
        <w:rPr>
          <w:rFonts w:eastAsia="Times New Roman" w:cs="Times New Roman"/>
          <w:sz w:val="24"/>
          <w:szCs w:val="24"/>
        </w:rPr>
        <w:br/>
        <w:t xml:space="preserve">Backflow preventers shall not be located in areas subject to freezing except where they can be removed by means of unions or are protected from freezing by heat, insulation or both.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608.14.2.1 Relief port piping. </w:t>
      </w:r>
      <w:r w:rsidRPr="00B13286">
        <w:rPr>
          <w:rFonts w:eastAsia="Times New Roman" w:cs="Times New Roman"/>
          <w:sz w:val="24"/>
          <w:szCs w:val="24"/>
        </w:rPr>
        <w:br/>
        <w:t xml:space="preserve">The termination of the piping from the relief port or </w:t>
      </w:r>
      <w:r w:rsidRPr="00B13286">
        <w:rPr>
          <w:rFonts w:eastAsia="Times New Roman" w:cs="Times New Roman"/>
          <w:i/>
          <w:iCs/>
          <w:sz w:val="24"/>
          <w:szCs w:val="24"/>
        </w:rPr>
        <w:t xml:space="preserve">air gap </w:t>
      </w:r>
      <w:r w:rsidRPr="00B13286">
        <w:rPr>
          <w:rFonts w:eastAsia="Times New Roman" w:cs="Times New Roman"/>
          <w:sz w:val="24"/>
          <w:szCs w:val="24"/>
        </w:rPr>
        <w:t xml:space="preserve">fitting of a backflow preventer shall discharge to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indirect waste receptor or to the outdoors where it will not cause damage or create a nuisance. </w:t>
      </w:r>
    </w:p>
    <w:p w:rsidR="00B91D7C" w:rsidRPr="00B13286" w:rsidRDefault="00B91D7C" w:rsidP="00B91D7C">
      <w:pPr>
        <w:spacing w:after="240" w:line="240" w:lineRule="auto"/>
        <w:rPr>
          <w:rFonts w:eastAsia="Times New Roman" w:cs="Times New Roman"/>
          <w:sz w:val="24"/>
          <w:szCs w:val="24"/>
        </w:rPr>
      </w:pPr>
      <w:r w:rsidRPr="00B13286">
        <w:rPr>
          <w:rFonts w:eastAsia="Times New Roman" w:cs="Times New Roman"/>
          <w:b/>
          <w:bCs/>
          <w:sz w:val="24"/>
          <w:szCs w:val="24"/>
        </w:rPr>
        <w:t xml:space="preserve">608.15 Protection of potable water outlets. </w:t>
      </w:r>
      <w:r w:rsidRPr="00B13286">
        <w:rPr>
          <w:rFonts w:eastAsia="Times New Roman" w:cs="Times New Roman"/>
          <w:sz w:val="24"/>
          <w:szCs w:val="24"/>
        </w:rPr>
        <w:br/>
        <w:t xml:space="preserve">All potable water openings and outlets shall be protected against backflow in accordance with </w:t>
      </w:r>
      <w:hyperlink r:id="rId19" w:history="1">
        <w:r w:rsidRPr="00B91D7C">
          <w:rPr>
            <w:rFonts w:eastAsia="Times New Roman" w:cs="Times New Roman"/>
            <w:color w:val="0000FF"/>
            <w:sz w:val="24"/>
            <w:szCs w:val="24"/>
            <w:u w:val="single"/>
          </w:rPr>
          <w:t>Section 608.15.1</w:t>
        </w:r>
      </w:hyperlink>
      <w:r w:rsidRPr="00B13286">
        <w:rPr>
          <w:rFonts w:eastAsia="Times New Roman" w:cs="Times New Roman"/>
          <w:sz w:val="24"/>
          <w:szCs w:val="24"/>
        </w:rPr>
        <w:t xml:space="preserve">, </w:t>
      </w:r>
      <w:hyperlink r:id="rId20" w:history="1">
        <w:r w:rsidRPr="00B91D7C">
          <w:rPr>
            <w:rFonts w:eastAsia="Times New Roman" w:cs="Times New Roman"/>
            <w:color w:val="0000FF"/>
            <w:sz w:val="24"/>
            <w:szCs w:val="24"/>
            <w:u w:val="single"/>
          </w:rPr>
          <w:t>608.15.2</w:t>
        </w:r>
      </w:hyperlink>
      <w:r w:rsidRPr="00B13286">
        <w:rPr>
          <w:rFonts w:eastAsia="Times New Roman" w:cs="Times New Roman"/>
          <w:sz w:val="24"/>
          <w:szCs w:val="24"/>
        </w:rPr>
        <w:t xml:space="preserve">, </w:t>
      </w:r>
      <w:hyperlink r:id="rId21" w:history="1">
        <w:r w:rsidRPr="00B91D7C">
          <w:rPr>
            <w:rFonts w:eastAsia="Times New Roman" w:cs="Times New Roman"/>
            <w:color w:val="0000FF"/>
            <w:sz w:val="24"/>
            <w:szCs w:val="24"/>
            <w:u w:val="single"/>
          </w:rPr>
          <w:t>608.15.3</w:t>
        </w:r>
      </w:hyperlink>
      <w:r w:rsidRPr="00B13286">
        <w:rPr>
          <w:rFonts w:eastAsia="Times New Roman" w:cs="Times New Roman"/>
          <w:sz w:val="24"/>
          <w:szCs w:val="24"/>
        </w:rPr>
        <w:t xml:space="preserve">, </w:t>
      </w:r>
      <w:hyperlink r:id="rId22" w:history="1">
        <w:r w:rsidRPr="00B91D7C">
          <w:rPr>
            <w:rFonts w:eastAsia="Times New Roman" w:cs="Times New Roman"/>
            <w:color w:val="0000FF"/>
            <w:sz w:val="24"/>
            <w:szCs w:val="24"/>
            <w:u w:val="single"/>
          </w:rPr>
          <w:t>608.15.4</w:t>
        </w:r>
      </w:hyperlink>
      <w:r w:rsidRPr="00B13286">
        <w:rPr>
          <w:rFonts w:eastAsia="Times New Roman" w:cs="Times New Roman"/>
          <w:sz w:val="24"/>
          <w:szCs w:val="24"/>
        </w:rPr>
        <w:t xml:space="preserve">, </w:t>
      </w:r>
      <w:hyperlink r:id="rId23" w:history="1">
        <w:r w:rsidRPr="00B91D7C">
          <w:rPr>
            <w:rFonts w:eastAsia="Times New Roman" w:cs="Times New Roman"/>
            <w:color w:val="0000FF"/>
            <w:sz w:val="24"/>
            <w:szCs w:val="24"/>
            <w:u w:val="single"/>
          </w:rPr>
          <w:t>608.15.4.1</w:t>
        </w:r>
      </w:hyperlink>
      <w:r w:rsidRPr="00B13286">
        <w:rPr>
          <w:rFonts w:eastAsia="Times New Roman" w:cs="Times New Roman"/>
          <w:sz w:val="24"/>
          <w:szCs w:val="24"/>
        </w:rPr>
        <w:t xml:space="preserve"> or </w:t>
      </w:r>
      <w:hyperlink r:id="rId24" w:history="1">
        <w:r w:rsidRPr="00B91D7C">
          <w:rPr>
            <w:rFonts w:eastAsia="Times New Roman" w:cs="Times New Roman"/>
            <w:color w:val="0000FF"/>
            <w:sz w:val="24"/>
            <w:szCs w:val="24"/>
            <w:u w:val="single"/>
          </w:rPr>
          <w:t>608.15.4.2.</w:t>
        </w:r>
      </w:hyperlink>
      <w:r w:rsidRPr="00B13286">
        <w:rPr>
          <w:rFonts w:eastAsia="Times New Roman" w:cs="Times New Roman"/>
          <w:sz w:val="24"/>
          <w:szCs w:val="24"/>
        </w:rPr>
        <w:t xml:space="preserve"> </w:t>
      </w:r>
    </w:p>
    <w:p w:rsidR="00B91D7C" w:rsidRPr="00B13286" w:rsidRDefault="00B91D7C" w:rsidP="00B91D7C">
      <w:pPr>
        <w:spacing w:after="240" w:line="240" w:lineRule="auto"/>
        <w:ind w:left="720"/>
        <w:rPr>
          <w:rFonts w:eastAsia="Times New Roman" w:cs="Times New Roman"/>
          <w:sz w:val="24"/>
          <w:szCs w:val="24"/>
        </w:rPr>
      </w:pPr>
      <w:r w:rsidRPr="00B13286">
        <w:rPr>
          <w:rFonts w:eastAsia="Times New Roman" w:cs="Times New Roman"/>
          <w:b/>
          <w:bCs/>
          <w:sz w:val="24"/>
          <w:szCs w:val="24"/>
        </w:rPr>
        <w:t xml:space="preserve">608.15.1 Protection by air gap. </w:t>
      </w:r>
      <w:r w:rsidRPr="00B13286">
        <w:rPr>
          <w:rFonts w:eastAsia="Times New Roman" w:cs="Times New Roman"/>
          <w:sz w:val="24"/>
          <w:szCs w:val="24"/>
        </w:rPr>
        <w:br/>
        <w:t xml:space="preserve">Openings and outlets shall be protected by an </w:t>
      </w:r>
      <w:r w:rsidRPr="00B13286">
        <w:rPr>
          <w:rFonts w:eastAsia="Times New Roman" w:cs="Times New Roman"/>
          <w:i/>
          <w:iCs/>
          <w:sz w:val="24"/>
          <w:szCs w:val="24"/>
        </w:rPr>
        <w:t xml:space="preserve">air gap </w:t>
      </w:r>
      <w:r w:rsidRPr="00B13286">
        <w:rPr>
          <w:rFonts w:eastAsia="Times New Roman" w:cs="Times New Roman"/>
          <w:sz w:val="24"/>
          <w:szCs w:val="24"/>
        </w:rPr>
        <w:t xml:space="preserve">between the opening and the fixture </w:t>
      </w:r>
      <w:r w:rsidRPr="00B13286">
        <w:rPr>
          <w:rFonts w:eastAsia="Times New Roman" w:cs="Times New Roman"/>
          <w:i/>
          <w:iCs/>
          <w:sz w:val="24"/>
          <w:szCs w:val="24"/>
        </w:rPr>
        <w:t xml:space="preserve">flood level rim </w:t>
      </w:r>
      <w:r w:rsidRPr="00B13286">
        <w:rPr>
          <w:rFonts w:eastAsia="Times New Roman" w:cs="Times New Roman"/>
          <w:sz w:val="24"/>
          <w:szCs w:val="24"/>
        </w:rPr>
        <w:t xml:space="preserve">as specified in Table 608.15.1. Openings and outlets equipped for hose connection shall be protected by means other than an </w:t>
      </w:r>
      <w:r w:rsidRPr="00B13286">
        <w:rPr>
          <w:rFonts w:eastAsia="Times New Roman" w:cs="Times New Roman"/>
          <w:i/>
          <w:iCs/>
          <w:sz w:val="24"/>
          <w:szCs w:val="24"/>
        </w:rPr>
        <w:t>air gap.</w:t>
      </w:r>
      <w:r w:rsidRPr="00B13286">
        <w:rPr>
          <w:rFonts w:eastAsia="Times New Roman" w:cs="Times New Roman"/>
          <w:sz w:val="24"/>
          <w:szCs w:val="24"/>
        </w:rPr>
        <w:t xml:space="preserve"> </w:t>
      </w:r>
      <w:r w:rsidRPr="00B13286">
        <w:rPr>
          <w:rFonts w:eastAsia="Times New Roman" w:cs="Times New Roman"/>
          <w:b/>
          <w:bCs/>
          <w:sz w:val="24"/>
          <w:szCs w:val="24"/>
        </w:rPr>
        <w:br/>
      </w:r>
      <w:r w:rsidRPr="00B13286">
        <w:rPr>
          <w:rFonts w:eastAsia="Times New Roman" w:cs="Times New Roman"/>
          <w:b/>
          <w:bCs/>
          <w:sz w:val="24"/>
          <w:szCs w:val="24"/>
        </w:rPr>
        <w:lastRenderedPageBreak/>
        <w:br/>
        <w:t xml:space="preserve">TABLE 608.15.1 MINIMUM REQUIRED AIR GAPS </w:t>
      </w:r>
    </w:p>
    <w:tbl>
      <w:tblPr>
        <w:tblW w:w="4700" w:type="pct"/>
        <w:tblInd w:w="72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5187"/>
        <w:gridCol w:w="1879"/>
        <w:gridCol w:w="1789"/>
      </w:tblGrid>
      <w:tr w:rsidR="00B91D7C" w:rsidRPr="00B13286" w:rsidTr="00CE3591">
        <w:tc>
          <w:tcPr>
            <w:tcW w:w="2900" w:type="pct"/>
            <w:vMerge w:val="restart"/>
            <w:tcBorders>
              <w:top w:val="single" w:sz="6" w:space="0" w:color="000000"/>
              <w:left w:val="single" w:sz="6" w:space="0" w:color="000000"/>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FIXTURE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MINIMUM AIR GAP </w:t>
            </w:r>
          </w:p>
        </w:tc>
      </w:tr>
      <w:tr w:rsidR="00B91D7C" w:rsidRPr="00B13286" w:rsidTr="00CE35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Away from a </w:t>
            </w:r>
            <w:proofErr w:type="spellStart"/>
            <w:r w:rsidRPr="00B13286">
              <w:rPr>
                <w:rFonts w:eastAsia="Times New Roman" w:cs="Times New Roman"/>
                <w:b/>
                <w:bCs/>
                <w:sz w:val="24"/>
                <w:szCs w:val="24"/>
              </w:rPr>
              <w:t>wall</w:t>
            </w:r>
            <w:r w:rsidRPr="00B13286">
              <w:rPr>
                <w:rFonts w:eastAsia="Times New Roman" w:cs="Times New Roman"/>
                <w:b/>
                <w:bCs/>
                <w:sz w:val="24"/>
                <w:szCs w:val="24"/>
                <w:vertAlign w:val="superscript"/>
              </w:rPr>
              <w:t>a</w:t>
            </w:r>
            <w:proofErr w:type="spellEnd"/>
            <w:r w:rsidRPr="00B13286">
              <w:rPr>
                <w:rFonts w:eastAsia="Times New Roman" w:cs="Times New Roman"/>
                <w:b/>
                <w:bCs/>
                <w:sz w:val="24"/>
                <w:szCs w:val="24"/>
              </w:rPr>
              <w:t xml:space="preserve"> (inches) </w:t>
            </w:r>
          </w:p>
        </w:tc>
        <w:tc>
          <w:tcPr>
            <w:tcW w:w="1000" w:type="pct"/>
            <w:tcBorders>
              <w:top w:val="single" w:sz="6" w:space="0" w:color="000000"/>
              <w:left w:val="single" w:sz="6" w:space="0" w:color="000000"/>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Close to a wall (inches) </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 xml:space="preserve">Lavatories and other fixtures with effective opening not greater than </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r w:rsidRPr="00B13286">
              <w:rPr>
                <w:rFonts w:eastAsia="Times New Roman" w:cs="Times New Roman"/>
                <w:sz w:val="24"/>
                <w:szCs w:val="24"/>
              </w:rPr>
              <w:t>inch</w:t>
            </w:r>
            <w:r w:rsidRPr="00B13286">
              <w:rPr>
                <w:rFonts w:eastAsia="Times New Roman" w:cs="Times New Roman"/>
                <w:sz w:val="24"/>
                <w:szCs w:val="24"/>
              </w:rPr>
              <w:br/>
              <w:t>in diameter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1</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Sink, laundry trays, gooseneck back faucets and other fixtures with effective</w:t>
            </w:r>
            <w:r w:rsidRPr="00B13286">
              <w:rPr>
                <w:rFonts w:eastAsia="Times New Roman" w:cs="Times New Roman"/>
                <w:sz w:val="24"/>
                <w:szCs w:val="24"/>
              </w:rPr>
              <w:br/>
              <w:t xml:space="preserve">openings not greater than </w:t>
            </w: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 xml:space="preserve">4 </w:t>
            </w:r>
            <w:r w:rsidRPr="00B13286">
              <w:rPr>
                <w:rFonts w:eastAsia="Times New Roman" w:cs="Times New Roman"/>
                <w:sz w:val="24"/>
                <w:szCs w:val="24"/>
              </w:rPr>
              <w:t>inch in diameter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1</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2</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Over-rim bath fillers and other fixtures with effective openings not greater</w:t>
            </w:r>
            <w:r w:rsidRPr="00B13286">
              <w:rPr>
                <w:rFonts w:eastAsia="Times New Roman" w:cs="Times New Roman"/>
                <w:sz w:val="24"/>
                <w:szCs w:val="24"/>
              </w:rPr>
              <w:br/>
              <w:t>than 1 inch in diameter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3</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 xml:space="preserve">Drinking water fountains, single orifice not greater than </w:t>
            </w:r>
            <w:r w:rsidRPr="00B13286">
              <w:rPr>
                <w:rFonts w:eastAsia="Times New Roman" w:cs="Times New Roman"/>
                <w:sz w:val="24"/>
                <w:szCs w:val="24"/>
                <w:vertAlign w:val="superscript"/>
              </w:rPr>
              <w:t>7</w:t>
            </w:r>
            <w:r w:rsidRPr="00B13286">
              <w:rPr>
                <w:rFonts w:eastAsia="Times New Roman" w:cs="Times New Roman"/>
                <w:sz w:val="24"/>
                <w:szCs w:val="24"/>
              </w:rPr>
              <w:t>/</w:t>
            </w:r>
            <w:r w:rsidRPr="00B13286">
              <w:rPr>
                <w:rFonts w:eastAsia="Times New Roman" w:cs="Times New Roman"/>
                <w:sz w:val="24"/>
                <w:szCs w:val="24"/>
                <w:vertAlign w:val="subscript"/>
              </w:rPr>
              <w:t xml:space="preserve">16 </w:t>
            </w:r>
            <w:r w:rsidRPr="00B13286">
              <w:rPr>
                <w:rFonts w:eastAsia="Times New Roman" w:cs="Times New Roman"/>
                <w:sz w:val="24"/>
                <w:szCs w:val="24"/>
              </w:rPr>
              <w:t>inch in diameter</w:t>
            </w:r>
            <w:r w:rsidRPr="00B13286">
              <w:rPr>
                <w:rFonts w:eastAsia="Times New Roman" w:cs="Times New Roman"/>
                <w:sz w:val="24"/>
                <w:szCs w:val="24"/>
              </w:rPr>
              <w:br/>
              <w:t xml:space="preserve">or multiple orifices with a total area of 0.150 square inch (area of circle </w:t>
            </w:r>
            <w:r w:rsidRPr="00B13286">
              <w:rPr>
                <w:rFonts w:eastAsia="Times New Roman" w:cs="Times New Roman"/>
                <w:sz w:val="24"/>
                <w:szCs w:val="24"/>
                <w:vertAlign w:val="superscript"/>
              </w:rPr>
              <w:br/>
              <w:t>7</w:t>
            </w:r>
            <w:r w:rsidRPr="00B13286">
              <w:rPr>
                <w:rFonts w:eastAsia="Times New Roman" w:cs="Times New Roman"/>
                <w:sz w:val="24"/>
                <w:szCs w:val="24"/>
              </w:rPr>
              <w:t>/</w:t>
            </w:r>
            <w:r w:rsidRPr="00B13286">
              <w:rPr>
                <w:rFonts w:eastAsia="Times New Roman" w:cs="Times New Roman"/>
                <w:sz w:val="24"/>
                <w:szCs w:val="24"/>
                <w:vertAlign w:val="subscript"/>
              </w:rPr>
              <w:t xml:space="preserve">16 </w:t>
            </w:r>
            <w:r w:rsidRPr="00B13286">
              <w:rPr>
                <w:rFonts w:eastAsia="Times New Roman" w:cs="Times New Roman"/>
                <w:sz w:val="24"/>
                <w:szCs w:val="24"/>
              </w:rPr>
              <w:t>inch in diameter)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1</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Effective openings greater than 1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Two times the diameter of the effective opening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Three times the diameter of the effective opening</w:t>
            </w:r>
          </w:p>
        </w:tc>
      </w:tr>
    </w:tbl>
    <w:p w:rsidR="00B91D7C" w:rsidRPr="00B13286" w:rsidRDefault="00B91D7C" w:rsidP="00B91D7C">
      <w:pPr>
        <w:spacing w:after="0" w:line="240" w:lineRule="auto"/>
        <w:ind w:left="720"/>
        <w:rPr>
          <w:rFonts w:eastAsia="Times New Roman" w:cs="Times New Roman"/>
          <w:sz w:val="24"/>
          <w:szCs w:val="24"/>
        </w:rPr>
      </w:pPr>
    </w:p>
    <w:tbl>
      <w:tblPr>
        <w:tblW w:w="0" w:type="auto"/>
        <w:tblCellSpacing w:w="15" w:type="dxa"/>
        <w:tblInd w:w="720" w:type="dxa"/>
        <w:tblCellMar>
          <w:top w:w="15" w:type="dxa"/>
          <w:left w:w="15" w:type="dxa"/>
          <w:bottom w:w="15" w:type="dxa"/>
          <w:right w:w="15" w:type="dxa"/>
        </w:tblCellMar>
        <w:tblLook w:val="04A0"/>
      </w:tblPr>
      <w:tblGrid>
        <w:gridCol w:w="8730"/>
      </w:tblGrid>
      <w:tr w:rsidR="00B91D7C" w:rsidRPr="00B13286" w:rsidTr="00CE3591">
        <w:trPr>
          <w:tblCellSpacing w:w="15" w:type="dxa"/>
        </w:trPr>
        <w:tc>
          <w:tcPr>
            <w:tcW w:w="0" w:type="auto"/>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For SI: 1 inch = 25.4 mm.</w:t>
            </w:r>
          </w:p>
        </w:tc>
      </w:tr>
      <w:tr w:rsidR="00B91D7C" w:rsidRPr="00B13286" w:rsidTr="00CE3591">
        <w:trPr>
          <w:tblCellSpacing w:w="15" w:type="dxa"/>
        </w:trPr>
        <w:tc>
          <w:tcPr>
            <w:tcW w:w="0" w:type="auto"/>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a. Applicable where walls or obstructions are spaced from the nearest inside-edge of the spout opening a distance greater than three times the diameter of the effective opening for a single wall, or a distance greater than four times the diameter of the effective opening for two intersecting walls.</w:t>
            </w:r>
          </w:p>
        </w:tc>
      </w:tr>
    </w:tbl>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608.15.2 Protection by reduced pressure principle backflow prevention assembly. </w:t>
      </w:r>
      <w:r w:rsidRPr="00B13286">
        <w:rPr>
          <w:rFonts w:eastAsia="Times New Roman" w:cs="Times New Roman"/>
          <w:sz w:val="24"/>
          <w:szCs w:val="24"/>
        </w:rPr>
        <w:br/>
        <w:t xml:space="preserve">Openings and outlets shall be protected by a reduced pressure principle backflow prevention assembly or a reduced pressure principle fire protection backflow prevention assembly on potable water supplies.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608.15.3 Protection by a backflow preventer with intermediate atmospheric vent. </w:t>
      </w:r>
      <w:r w:rsidRPr="00B13286">
        <w:rPr>
          <w:rFonts w:eastAsia="Times New Roman" w:cs="Times New Roman"/>
          <w:sz w:val="24"/>
          <w:szCs w:val="24"/>
        </w:rPr>
        <w:br/>
        <w:t xml:space="preserve">Openings and outlets shall be protected by a backflow preventer with an intermediate atmospheric vent.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608.15.4 Protection by a vacuum breaker. </w:t>
      </w:r>
      <w:r w:rsidRPr="00B13286">
        <w:rPr>
          <w:rFonts w:eastAsia="Times New Roman" w:cs="Times New Roman"/>
          <w:sz w:val="24"/>
          <w:szCs w:val="24"/>
        </w:rPr>
        <w:br/>
        <w:t xml:space="preserve">Openings and outlets shall be protected by atmospheric-type or pressure-type vacuum breakers. The critical level of the vacuum breaker shall be set not less than 6 inches (152 mm) above the </w:t>
      </w:r>
      <w:r w:rsidRPr="00B13286">
        <w:rPr>
          <w:rFonts w:eastAsia="Times New Roman" w:cs="Times New Roman"/>
          <w:i/>
          <w:iCs/>
          <w:sz w:val="24"/>
          <w:szCs w:val="24"/>
        </w:rPr>
        <w:t xml:space="preserve">flood level rim </w:t>
      </w:r>
      <w:r w:rsidRPr="00B13286">
        <w:rPr>
          <w:rFonts w:eastAsia="Times New Roman" w:cs="Times New Roman"/>
          <w:sz w:val="24"/>
          <w:szCs w:val="24"/>
        </w:rPr>
        <w:t xml:space="preserve">of the fixture or device. Fill valves shall be set in accordance with </w:t>
      </w:r>
      <w:hyperlink r:id="rId25" w:history="1">
        <w:r w:rsidRPr="00B91D7C">
          <w:rPr>
            <w:rFonts w:eastAsia="Times New Roman" w:cs="Times New Roman"/>
            <w:color w:val="0000FF"/>
            <w:sz w:val="24"/>
            <w:szCs w:val="24"/>
            <w:u w:val="single"/>
          </w:rPr>
          <w:t>Section 425.3.1.</w:t>
        </w:r>
      </w:hyperlink>
      <w:r w:rsidRPr="00B13286">
        <w:rPr>
          <w:rFonts w:eastAsia="Times New Roman" w:cs="Times New Roman"/>
          <w:sz w:val="24"/>
          <w:szCs w:val="24"/>
        </w:rPr>
        <w:t xml:space="preserve"> Vacuum breakers shall not be installed under exhaust hoods or similar locations that will contain toxic fumes or vapors. Pipe-applied vacuum </w:t>
      </w:r>
      <w:r w:rsidRPr="00B13286">
        <w:rPr>
          <w:rFonts w:eastAsia="Times New Roman" w:cs="Times New Roman"/>
          <w:sz w:val="24"/>
          <w:szCs w:val="24"/>
        </w:rPr>
        <w:lastRenderedPageBreak/>
        <w:t xml:space="preserve">breakers shall be installed not less than 6 inches (152 mm) above the </w:t>
      </w:r>
      <w:r w:rsidRPr="00B13286">
        <w:rPr>
          <w:rFonts w:eastAsia="Times New Roman" w:cs="Times New Roman"/>
          <w:i/>
          <w:iCs/>
          <w:sz w:val="24"/>
          <w:szCs w:val="24"/>
        </w:rPr>
        <w:t xml:space="preserve">flood level rim </w:t>
      </w:r>
      <w:r w:rsidRPr="00B13286">
        <w:rPr>
          <w:rFonts w:eastAsia="Times New Roman" w:cs="Times New Roman"/>
          <w:sz w:val="24"/>
          <w:szCs w:val="24"/>
        </w:rPr>
        <w:t xml:space="preserve">of the fixture, receptor or device served.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608.15.4.1 Deck-mounted and integral vacuum breakers. </w:t>
      </w:r>
      <w:r w:rsidRPr="00B13286">
        <w:rPr>
          <w:rFonts w:eastAsia="Times New Roman" w:cs="Times New Roman"/>
          <w:i/>
          <w:iCs/>
          <w:sz w:val="24"/>
          <w:szCs w:val="24"/>
        </w:rPr>
        <w:br/>
        <w:t xml:space="preserve">Approved </w:t>
      </w:r>
      <w:r w:rsidRPr="00B13286">
        <w:rPr>
          <w:rFonts w:eastAsia="Times New Roman" w:cs="Times New Roman"/>
          <w:sz w:val="24"/>
          <w:szCs w:val="24"/>
        </w:rPr>
        <w:t xml:space="preserve">deck-mounted or equipment-mounted vacuum breakers and faucets with integral atmospheric vacuum breakers or spill-resistant vacuum breaker assemblies shall be installed in accordance with the manufacturer’s instructions and the requirements for labeling with the critical level not less than 1 inch (25 mm) above the </w:t>
      </w:r>
      <w:r w:rsidRPr="00B13286">
        <w:rPr>
          <w:rFonts w:eastAsia="Times New Roman" w:cs="Times New Roman"/>
          <w:i/>
          <w:iCs/>
          <w:sz w:val="24"/>
          <w:szCs w:val="24"/>
        </w:rPr>
        <w:t>flood level rim.</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608.15.4.2 Hose connections. </w:t>
      </w:r>
      <w:r w:rsidRPr="00B13286">
        <w:rPr>
          <w:rFonts w:eastAsia="Times New Roman" w:cs="Times New Roman"/>
          <w:sz w:val="24"/>
          <w:szCs w:val="24"/>
        </w:rPr>
        <w:br/>
      </w:r>
      <w:proofErr w:type="spellStart"/>
      <w:r w:rsidRPr="00B13286">
        <w:rPr>
          <w:rFonts w:eastAsia="Times New Roman" w:cs="Times New Roman"/>
          <w:sz w:val="24"/>
          <w:szCs w:val="24"/>
        </w:rPr>
        <w:t>Sillcocks</w:t>
      </w:r>
      <w:proofErr w:type="spellEnd"/>
      <w:r w:rsidRPr="00B13286">
        <w:rPr>
          <w:rFonts w:eastAsia="Times New Roman" w:cs="Times New Roman"/>
          <w:sz w:val="24"/>
          <w:szCs w:val="24"/>
        </w:rPr>
        <w:t xml:space="preserve">, hose </w:t>
      </w:r>
      <w:proofErr w:type="spellStart"/>
      <w:r w:rsidRPr="00B13286">
        <w:rPr>
          <w:rFonts w:eastAsia="Times New Roman" w:cs="Times New Roman"/>
          <w:sz w:val="24"/>
          <w:szCs w:val="24"/>
        </w:rPr>
        <w:t>bibbs</w:t>
      </w:r>
      <w:proofErr w:type="spellEnd"/>
      <w:r w:rsidRPr="00B13286">
        <w:rPr>
          <w:rFonts w:eastAsia="Times New Roman" w:cs="Times New Roman"/>
          <w:sz w:val="24"/>
          <w:szCs w:val="24"/>
        </w:rPr>
        <w:t xml:space="preserve">, wall hydrants and other openings with a hose connection shall be protected by an atmospheric-type or pressure-type vacuum breaker or a permanently attached hose connection vacuum breaker. </w:t>
      </w:r>
      <w:r w:rsidRPr="00B13286">
        <w:rPr>
          <w:rFonts w:eastAsia="Times New Roman" w:cs="Times New Roman"/>
          <w:b/>
          <w:bCs/>
          <w:sz w:val="24"/>
          <w:szCs w:val="24"/>
        </w:rPr>
        <w:br/>
      </w:r>
      <w:r w:rsidRPr="00B13286">
        <w:rPr>
          <w:rFonts w:eastAsia="Times New Roman" w:cs="Times New Roman"/>
          <w:b/>
          <w:bCs/>
          <w:sz w:val="24"/>
          <w:szCs w:val="24"/>
        </w:rPr>
        <w:br/>
        <w:t xml:space="preserve">Exceptions: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sz w:val="24"/>
          <w:szCs w:val="24"/>
        </w:rPr>
        <w:t xml:space="preserve">1. This section shall not apply to water heater and boiler drain valves that are provided with hose connection threads and that are intended only for tank or vessel draining.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sz w:val="24"/>
          <w:szCs w:val="24"/>
        </w:rPr>
        <w:t xml:space="preserve">2. This section shall not apply to water supply valves intended for connection of clothes washing machines where backflow prevention is otherwise provided or is integral with the machine. </w:t>
      </w:r>
    </w:p>
    <w:p w:rsidR="00B91D7C" w:rsidRPr="00B13286" w:rsidRDefault="00B91D7C" w:rsidP="00B91D7C">
      <w:pPr>
        <w:spacing w:after="240" w:line="240" w:lineRule="auto"/>
        <w:rPr>
          <w:rFonts w:eastAsia="Times New Roman" w:cs="Times New Roman"/>
          <w:sz w:val="24"/>
          <w:szCs w:val="24"/>
        </w:rPr>
      </w:pPr>
      <w:r w:rsidRPr="00B13286">
        <w:rPr>
          <w:rFonts w:eastAsia="Times New Roman" w:cs="Times New Roman"/>
          <w:b/>
          <w:bCs/>
          <w:sz w:val="24"/>
          <w:szCs w:val="24"/>
        </w:rPr>
        <w:t xml:space="preserve">608.16 Connections to the potable water system. </w:t>
      </w:r>
      <w:r w:rsidRPr="00B13286">
        <w:rPr>
          <w:rFonts w:eastAsia="Times New Roman" w:cs="Times New Roman"/>
          <w:sz w:val="24"/>
          <w:szCs w:val="24"/>
        </w:rPr>
        <w:br/>
        <w:t xml:space="preserve">Connections to the potable water system shall conform to </w:t>
      </w:r>
      <w:hyperlink r:id="rId26" w:history="1">
        <w:r w:rsidRPr="00B91D7C">
          <w:rPr>
            <w:rFonts w:eastAsia="Times New Roman" w:cs="Times New Roman"/>
            <w:color w:val="0000FF"/>
            <w:sz w:val="24"/>
            <w:szCs w:val="24"/>
            <w:u w:val="single"/>
          </w:rPr>
          <w:t>Sections 608.16.1</w:t>
        </w:r>
      </w:hyperlink>
      <w:r w:rsidRPr="00B13286">
        <w:rPr>
          <w:rFonts w:eastAsia="Times New Roman" w:cs="Times New Roman"/>
          <w:sz w:val="24"/>
          <w:szCs w:val="24"/>
        </w:rPr>
        <w:t xml:space="preserve"> through </w:t>
      </w:r>
      <w:hyperlink r:id="rId27" w:history="1">
        <w:r w:rsidRPr="00B91D7C">
          <w:rPr>
            <w:rFonts w:eastAsia="Times New Roman" w:cs="Times New Roman"/>
            <w:color w:val="0000FF"/>
            <w:sz w:val="24"/>
            <w:szCs w:val="24"/>
            <w:u w:val="single"/>
          </w:rPr>
          <w:t>608.16.10.</w:t>
        </w:r>
      </w:hyperlink>
      <w:r w:rsidRPr="00B13286">
        <w:rPr>
          <w:rFonts w:eastAsia="Times New Roman" w:cs="Times New Roman"/>
          <w:sz w:val="24"/>
          <w:szCs w:val="24"/>
        </w:rPr>
        <w:t xml:space="preserve">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608.16.1 Beverage dispensers. </w:t>
      </w:r>
      <w:r w:rsidRPr="00B13286">
        <w:rPr>
          <w:rFonts w:eastAsia="Times New Roman" w:cs="Times New Roman"/>
          <w:sz w:val="24"/>
          <w:szCs w:val="24"/>
        </w:rPr>
        <w:br/>
        <w:t xml:space="preserve">The water supply connection to beverage dispensers shall be protected against backflow by a backflow preventer conforming to ASSE 1022 or by an </w:t>
      </w:r>
      <w:r w:rsidRPr="00B13286">
        <w:rPr>
          <w:rFonts w:eastAsia="Times New Roman" w:cs="Times New Roman"/>
          <w:i/>
          <w:iCs/>
          <w:sz w:val="24"/>
          <w:szCs w:val="24"/>
        </w:rPr>
        <w:t>air gap.</w:t>
      </w:r>
      <w:r w:rsidRPr="00B13286">
        <w:rPr>
          <w:rFonts w:eastAsia="Times New Roman" w:cs="Times New Roman"/>
          <w:sz w:val="24"/>
          <w:szCs w:val="24"/>
        </w:rPr>
        <w:t xml:space="preserve"> The portion of the backflow preventer device downstream from the second check valve and the piping downstream </w:t>
      </w:r>
      <w:proofErr w:type="spellStart"/>
      <w:r w:rsidRPr="00B13286">
        <w:rPr>
          <w:rFonts w:eastAsia="Times New Roman" w:cs="Times New Roman"/>
          <w:sz w:val="24"/>
          <w:szCs w:val="24"/>
        </w:rPr>
        <w:t>therefrom</w:t>
      </w:r>
      <w:proofErr w:type="spellEnd"/>
      <w:r w:rsidRPr="00B13286">
        <w:rPr>
          <w:rFonts w:eastAsia="Times New Roman" w:cs="Times New Roman"/>
          <w:sz w:val="24"/>
          <w:szCs w:val="24"/>
        </w:rPr>
        <w:t xml:space="preserve"> shall not be affected by carbon dioxide gas.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608.16.2 Connections to boilers. </w:t>
      </w:r>
      <w:r w:rsidRPr="00B13286">
        <w:rPr>
          <w:rFonts w:eastAsia="Times New Roman" w:cs="Times New Roman"/>
          <w:sz w:val="24"/>
          <w:szCs w:val="24"/>
        </w:rPr>
        <w:br/>
        <w:t xml:space="preserve">The potable supply to the boiler shall be equipped with a backflow preventer with an intermediate atmospheric vent complying with ASSE 1012 or CSA B64.3. Where conditioning chemicals are introduced into the system, the potable water connection shall be protected by an </w:t>
      </w:r>
      <w:r w:rsidRPr="00B13286">
        <w:rPr>
          <w:rFonts w:eastAsia="Times New Roman" w:cs="Times New Roman"/>
          <w:i/>
          <w:iCs/>
          <w:sz w:val="24"/>
          <w:szCs w:val="24"/>
        </w:rPr>
        <w:t xml:space="preserve">air gap </w:t>
      </w:r>
      <w:r w:rsidRPr="00B13286">
        <w:rPr>
          <w:rFonts w:eastAsia="Times New Roman" w:cs="Times New Roman"/>
          <w:sz w:val="24"/>
          <w:szCs w:val="24"/>
        </w:rPr>
        <w:t xml:space="preserve">or a reduced pressure principle backflow preventer, complying with ASSE 1013, CSA B64.4 or AWWA C511.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608.16.3 Heat exchangers. </w:t>
      </w:r>
      <w:r w:rsidRPr="00B13286">
        <w:rPr>
          <w:rFonts w:eastAsia="Times New Roman" w:cs="Times New Roman"/>
          <w:sz w:val="24"/>
          <w:szCs w:val="24"/>
        </w:rPr>
        <w:br/>
        <w:t xml:space="preserve">Heat exchangers utilizing an essentially toxic transfer fluid shall be separated from the potable water by double-wall construction. An </w:t>
      </w:r>
      <w:r w:rsidRPr="00B13286">
        <w:rPr>
          <w:rFonts w:eastAsia="Times New Roman" w:cs="Times New Roman"/>
          <w:i/>
          <w:iCs/>
          <w:sz w:val="24"/>
          <w:szCs w:val="24"/>
        </w:rPr>
        <w:t xml:space="preserve">air gap </w:t>
      </w:r>
      <w:r w:rsidRPr="00B13286">
        <w:rPr>
          <w:rFonts w:eastAsia="Times New Roman" w:cs="Times New Roman"/>
          <w:sz w:val="24"/>
          <w:szCs w:val="24"/>
        </w:rPr>
        <w:t xml:space="preserve">open to the atmosphere shall be provided between the two walls. Heat exchangers utilizing an essentially nontoxic transfer fluid shall be permitted to be of single-wall construction.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608.16.4 Connections to automatic fire sprinkler systems and standpipe systems. </w:t>
      </w:r>
      <w:r w:rsidRPr="00B13286">
        <w:rPr>
          <w:rFonts w:eastAsia="Times New Roman" w:cs="Times New Roman"/>
          <w:sz w:val="24"/>
          <w:szCs w:val="24"/>
        </w:rPr>
        <w:br/>
        <w:t xml:space="preserve">The potable water supply to automatic fire sprinkler and standpipe systems shall be protected against backflow by a double check backflow prevention assembly, a double check fire protection backflow prevention assembly or a reduced pressure principle fire protection backflow prevention assembly. </w:t>
      </w:r>
      <w:r w:rsidRPr="00B13286">
        <w:rPr>
          <w:rFonts w:eastAsia="Times New Roman" w:cs="Times New Roman"/>
          <w:b/>
          <w:bCs/>
          <w:sz w:val="24"/>
          <w:szCs w:val="24"/>
        </w:rPr>
        <w:br/>
      </w:r>
      <w:r w:rsidRPr="00B13286">
        <w:rPr>
          <w:rFonts w:eastAsia="Times New Roman" w:cs="Times New Roman"/>
          <w:b/>
          <w:bCs/>
          <w:sz w:val="24"/>
          <w:szCs w:val="24"/>
        </w:rPr>
        <w:lastRenderedPageBreak/>
        <w:br/>
        <w:t xml:space="preserve">Exceptions: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sz w:val="24"/>
          <w:szCs w:val="24"/>
        </w:rPr>
        <w:t xml:space="preserve">1. Where systems are installed as a portion of the water distribution system in accordance with the requirements of this code and are not provided with a fire department connection, isolation of the water supply system shall not be required.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sz w:val="24"/>
          <w:szCs w:val="24"/>
        </w:rPr>
        <w:t xml:space="preserve">2. Isolation of the water distribution system is not required for deluge, </w:t>
      </w:r>
      <w:proofErr w:type="spellStart"/>
      <w:r w:rsidRPr="00B13286">
        <w:rPr>
          <w:rFonts w:eastAsia="Times New Roman" w:cs="Times New Roman"/>
          <w:sz w:val="24"/>
          <w:szCs w:val="24"/>
        </w:rPr>
        <w:t>preaction</w:t>
      </w:r>
      <w:proofErr w:type="spellEnd"/>
      <w:r w:rsidRPr="00B13286">
        <w:rPr>
          <w:rFonts w:eastAsia="Times New Roman" w:cs="Times New Roman"/>
          <w:sz w:val="24"/>
          <w:szCs w:val="24"/>
        </w:rPr>
        <w:t xml:space="preserve"> or dry pipe systems.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608.16.4.1 Additives or </w:t>
      </w:r>
      <w:proofErr w:type="spellStart"/>
      <w:r w:rsidRPr="00B13286">
        <w:rPr>
          <w:rFonts w:eastAsia="Times New Roman" w:cs="Times New Roman"/>
          <w:b/>
          <w:bCs/>
          <w:sz w:val="24"/>
          <w:szCs w:val="24"/>
        </w:rPr>
        <w:t>nonpotable</w:t>
      </w:r>
      <w:proofErr w:type="spellEnd"/>
      <w:r w:rsidRPr="00B13286">
        <w:rPr>
          <w:rFonts w:eastAsia="Times New Roman" w:cs="Times New Roman"/>
          <w:b/>
          <w:bCs/>
          <w:sz w:val="24"/>
          <w:szCs w:val="24"/>
        </w:rPr>
        <w:t xml:space="preserve"> source. </w:t>
      </w:r>
      <w:r w:rsidRPr="00B13286">
        <w:rPr>
          <w:rFonts w:eastAsia="Times New Roman" w:cs="Times New Roman"/>
          <w:sz w:val="24"/>
          <w:szCs w:val="24"/>
        </w:rPr>
        <w:br/>
        <w:t xml:space="preserve">Where systems under continuous pressure contain chemical additives or antifreeze, or where systems are connected to a </w:t>
      </w:r>
      <w:proofErr w:type="spellStart"/>
      <w:r w:rsidRPr="00B13286">
        <w:rPr>
          <w:rFonts w:eastAsia="Times New Roman" w:cs="Times New Roman"/>
          <w:sz w:val="24"/>
          <w:szCs w:val="24"/>
        </w:rPr>
        <w:t>nonpotable</w:t>
      </w:r>
      <w:proofErr w:type="spellEnd"/>
      <w:r w:rsidRPr="00B13286">
        <w:rPr>
          <w:rFonts w:eastAsia="Times New Roman" w:cs="Times New Roman"/>
          <w:sz w:val="24"/>
          <w:szCs w:val="24"/>
        </w:rPr>
        <w:t xml:space="preserve"> secondary water supply, the potable water supply shall be protected against backflow by a reduced pressure principle backflow prevention assembly or a reduced pressure principle fire protection backflow prevention assembly. Where chemical additives or antifreeze are added to only a portion of an automatic fire sprinkler or standpipe system, the reduced pressure principle backflow prevention assembly or the reduced pressure principle fire protection backflow prevention assembly shall be permitted to be located so as to isolate that portion of the system. Where systems are not under continuous pressure, the potable water supply shall be protected against backflow by an air gap or an atmospheric vacuum breaker conforming to ASSE 1001 or CSA B64.1.1.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608.16.5 Connections to lawn irrigation systems. </w:t>
      </w:r>
      <w:r w:rsidRPr="00B13286">
        <w:rPr>
          <w:rFonts w:eastAsia="Times New Roman" w:cs="Times New Roman"/>
          <w:sz w:val="24"/>
          <w:szCs w:val="24"/>
        </w:rPr>
        <w:br/>
        <w:t xml:space="preserve">The potable water supply to lawn irrigation systems shall be protected against backflow by an atmospheric vacuum breaker, a pressure vacuum breaker assembly or a reduced pressure principle backflow prevention assembly. Valves shall not be installed downstream from an atmospheric vacuum breaker. Where chemicals are introduced into the system, the potable water supply shall be protected against backflow by a reduced pressure principle backflow prevention assembly.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608.16.6 Connections subject to backpressure. </w:t>
      </w:r>
      <w:r w:rsidRPr="00B13286">
        <w:rPr>
          <w:rFonts w:eastAsia="Times New Roman" w:cs="Times New Roman"/>
          <w:sz w:val="24"/>
          <w:szCs w:val="24"/>
        </w:rPr>
        <w:br/>
        <w:t xml:space="preserve">Where a potable water connection is made to a </w:t>
      </w:r>
      <w:proofErr w:type="spellStart"/>
      <w:r w:rsidRPr="00B13286">
        <w:rPr>
          <w:rFonts w:eastAsia="Times New Roman" w:cs="Times New Roman"/>
          <w:sz w:val="24"/>
          <w:szCs w:val="24"/>
        </w:rPr>
        <w:t>nonpotable</w:t>
      </w:r>
      <w:proofErr w:type="spellEnd"/>
      <w:r w:rsidRPr="00B13286">
        <w:rPr>
          <w:rFonts w:eastAsia="Times New Roman" w:cs="Times New Roman"/>
          <w:sz w:val="24"/>
          <w:szCs w:val="24"/>
        </w:rPr>
        <w:t xml:space="preserve"> line, fixture, tank, vat, pump or other equipment subject to high- hazard back-pressure, the potable water connection shall be protected by a reduced pressure principle backflow prevention assembly.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608.16.7 Chemical dispensers. </w:t>
      </w:r>
      <w:r w:rsidRPr="00B13286">
        <w:rPr>
          <w:rFonts w:eastAsia="Times New Roman" w:cs="Times New Roman"/>
          <w:sz w:val="24"/>
          <w:szCs w:val="24"/>
        </w:rPr>
        <w:br/>
        <w:t xml:space="preserve">Where chemical dispensers connect to the potable water distribution system, the water supply system shall be protected against backflow in accordance with </w:t>
      </w:r>
      <w:hyperlink r:id="rId28" w:history="1">
        <w:r w:rsidRPr="00B91D7C">
          <w:rPr>
            <w:rFonts w:eastAsia="Times New Roman" w:cs="Times New Roman"/>
            <w:color w:val="0000FF"/>
            <w:sz w:val="24"/>
            <w:szCs w:val="24"/>
            <w:u w:val="single"/>
          </w:rPr>
          <w:t>Section 608.13.1</w:t>
        </w:r>
      </w:hyperlink>
      <w:r w:rsidRPr="00B13286">
        <w:rPr>
          <w:rFonts w:eastAsia="Times New Roman" w:cs="Times New Roman"/>
          <w:sz w:val="24"/>
          <w:szCs w:val="24"/>
        </w:rPr>
        <w:t xml:space="preserve">, </w:t>
      </w:r>
      <w:hyperlink r:id="rId29" w:history="1">
        <w:r w:rsidRPr="00B91D7C">
          <w:rPr>
            <w:rFonts w:eastAsia="Times New Roman" w:cs="Times New Roman"/>
            <w:color w:val="0000FF"/>
            <w:sz w:val="24"/>
            <w:szCs w:val="24"/>
            <w:u w:val="single"/>
          </w:rPr>
          <w:t>608.13.2</w:t>
        </w:r>
      </w:hyperlink>
      <w:r w:rsidRPr="00B13286">
        <w:rPr>
          <w:rFonts w:eastAsia="Times New Roman" w:cs="Times New Roman"/>
          <w:sz w:val="24"/>
          <w:szCs w:val="24"/>
        </w:rPr>
        <w:t xml:space="preserve">, </w:t>
      </w:r>
      <w:hyperlink r:id="rId30" w:history="1">
        <w:r w:rsidRPr="00B91D7C">
          <w:rPr>
            <w:rFonts w:eastAsia="Times New Roman" w:cs="Times New Roman"/>
            <w:color w:val="0000FF"/>
            <w:sz w:val="24"/>
            <w:szCs w:val="24"/>
            <w:u w:val="single"/>
          </w:rPr>
          <w:t>608.13.5</w:t>
        </w:r>
      </w:hyperlink>
      <w:r w:rsidRPr="00B13286">
        <w:rPr>
          <w:rFonts w:eastAsia="Times New Roman" w:cs="Times New Roman"/>
          <w:sz w:val="24"/>
          <w:szCs w:val="24"/>
        </w:rPr>
        <w:t xml:space="preserve">, </w:t>
      </w:r>
      <w:hyperlink r:id="rId31" w:history="1">
        <w:r w:rsidRPr="00B91D7C">
          <w:rPr>
            <w:rFonts w:eastAsia="Times New Roman" w:cs="Times New Roman"/>
            <w:color w:val="0000FF"/>
            <w:sz w:val="24"/>
            <w:szCs w:val="24"/>
            <w:u w:val="single"/>
          </w:rPr>
          <w:t>608.13.6</w:t>
        </w:r>
      </w:hyperlink>
      <w:r w:rsidRPr="00B13286">
        <w:rPr>
          <w:rFonts w:eastAsia="Times New Roman" w:cs="Times New Roman"/>
          <w:sz w:val="24"/>
          <w:szCs w:val="24"/>
        </w:rPr>
        <w:t xml:space="preserve">, </w:t>
      </w:r>
      <w:hyperlink r:id="rId32" w:history="1">
        <w:r w:rsidRPr="00B91D7C">
          <w:rPr>
            <w:rFonts w:eastAsia="Times New Roman" w:cs="Times New Roman"/>
            <w:color w:val="0000FF"/>
            <w:sz w:val="24"/>
            <w:szCs w:val="24"/>
            <w:u w:val="single"/>
          </w:rPr>
          <w:t>608.13.8</w:t>
        </w:r>
      </w:hyperlink>
      <w:r w:rsidRPr="00B13286">
        <w:rPr>
          <w:rFonts w:eastAsia="Times New Roman" w:cs="Times New Roman"/>
          <w:sz w:val="24"/>
          <w:szCs w:val="24"/>
        </w:rPr>
        <w:t xml:space="preserve"> or </w:t>
      </w:r>
      <w:hyperlink r:id="rId33" w:history="1">
        <w:r w:rsidRPr="00B91D7C">
          <w:rPr>
            <w:rFonts w:eastAsia="Times New Roman" w:cs="Times New Roman"/>
            <w:color w:val="0000FF"/>
            <w:sz w:val="24"/>
            <w:szCs w:val="24"/>
            <w:u w:val="single"/>
          </w:rPr>
          <w:t>608.13.9.</w:t>
        </w:r>
      </w:hyperlink>
      <w:r w:rsidRPr="00B13286">
        <w:rPr>
          <w:rFonts w:eastAsia="Times New Roman" w:cs="Times New Roman"/>
          <w:sz w:val="24"/>
          <w:szCs w:val="24"/>
        </w:rPr>
        <w:t xml:space="preserve">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608.16.8 Portable cleaning equipment. </w:t>
      </w:r>
      <w:r w:rsidRPr="00B13286">
        <w:rPr>
          <w:rFonts w:eastAsia="Times New Roman" w:cs="Times New Roman"/>
          <w:sz w:val="24"/>
          <w:szCs w:val="24"/>
        </w:rPr>
        <w:br/>
        <w:t xml:space="preserve">Where the portable cleaning equipment connects to the water distribution system, the water supply system shall be protected against backflow in accordance with </w:t>
      </w:r>
      <w:hyperlink r:id="rId34" w:history="1">
        <w:r w:rsidRPr="00B91D7C">
          <w:rPr>
            <w:rFonts w:eastAsia="Times New Roman" w:cs="Times New Roman"/>
            <w:color w:val="0000FF"/>
            <w:sz w:val="24"/>
            <w:szCs w:val="24"/>
            <w:u w:val="single"/>
          </w:rPr>
          <w:t>Section 608.13.1</w:t>
        </w:r>
      </w:hyperlink>
      <w:r w:rsidRPr="00B13286">
        <w:rPr>
          <w:rFonts w:eastAsia="Times New Roman" w:cs="Times New Roman"/>
          <w:sz w:val="24"/>
          <w:szCs w:val="24"/>
        </w:rPr>
        <w:t xml:space="preserve">, </w:t>
      </w:r>
      <w:hyperlink r:id="rId35" w:history="1">
        <w:r w:rsidRPr="00B91D7C">
          <w:rPr>
            <w:rFonts w:eastAsia="Times New Roman" w:cs="Times New Roman"/>
            <w:color w:val="0000FF"/>
            <w:sz w:val="24"/>
            <w:szCs w:val="24"/>
            <w:u w:val="single"/>
          </w:rPr>
          <w:t>608.13.2</w:t>
        </w:r>
      </w:hyperlink>
      <w:r w:rsidRPr="00B13286">
        <w:rPr>
          <w:rFonts w:eastAsia="Times New Roman" w:cs="Times New Roman"/>
          <w:sz w:val="24"/>
          <w:szCs w:val="24"/>
        </w:rPr>
        <w:t xml:space="preserve">, </w:t>
      </w:r>
      <w:hyperlink r:id="rId36" w:history="1">
        <w:r w:rsidRPr="00B91D7C">
          <w:rPr>
            <w:rFonts w:eastAsia="Times New Roman" w:cs="Times New Roman"/>
            <w:color w:val="0000FF"/>
            <w:sz w:val="24"/>
            <w:szCs w:val="24"/>
            <w:u w:val="single"/>
          </w:rPr>
          <w:t>608.13.3</w:t>
        </w:r>
      </w:hyperlink>
      <w:r w:rsidRPr="00B13286">
        <w:rPr>
          <w:rFonts w:eastAsia="Times New Roman" w:cs="Times New Roman"/>
          <w:sz w:val="24"/>
          <w:szCs w:val="24"/>
        </w:rPr>
        <w:t xml:space="preserve">, </w:t>
      </w:r>
      <w:hyperlink r:id="rId37" w:history="1">
        <w:r w:rsidRPr="00B91D7C">
          <w:rPr>
            <w:rFonts w:eastAsia="Times New Roman" w:cs="Times New Roman"/>
            <w:color w:val="0000FF"/>
            <w:sz w:val="24"/>
            <w:szCs w:val="24"/>
            <w:u w:val="single"/>
          </w:rPr>
          <w:t>608.13.7</w:t>
        </w:r>
      </w:hyperlink>
      <w:r w:rsidRPr="00B13286">
        <w:rPr>
          <w:rFonts w:eastAsia="Times New Roman" w:cs="Times New Roman"/>
          <w:sz w:val="24"/>
          <w:szCs w:val="24"/>
        </w:rPr>
        <w:t xml:space="preserve"> or </w:t>
      </w:r>
      <w:hyperlink r:id="rId38" w:history="1">
        <w:r w:rsidRPr="00B91D7C">
          <w:rPr>
            <w:rFonts w:eastAsia="Times New Roman" w:cs="Times New Roman"/>
            <w:color w:val="0000FF"/>
            <w:sz w:val="24"/>
            <w:szCs w:val="24"/>
            <w:u w:val="single"/>
          </w:rPr>
          <w:t>608.13.8.</w:t>
        </w:r>
      </w:hyperlink>
      <w:r w:rsidRPr="00B13286">
        <w:rPr>
          <w:rFonts w:eastAsia="Times New Roman" w:cs="Times New Roman"/>
          <w:sz w:val="24"/>
          <w:szCs w:val="24"/>
        </w:rPr>
        <w:t xml:space="preserve">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608.16.9 Dental pump equipment. </w:t>
      </w:r>
      <w:r w:rsidRPr="00B13286">
        <w:rPr>
          <w:rFonts w:eastAsia="Times New Roman" w:cs="Times New Roman"/>
          <w:sz w:val="24"/>
          <w:szCs w:val="24"/>
        </w:rPr>
        <w:br/>
        <w:t xml:space="preserve">Where dental pumping equipment connects to the water distribution system, the water supply system shall be protected against backflow in accordance with </w:t>
      </w:r>
      <w:hyperlink r:id="rId39" w:history="1">
        <w:r w:rsidRPr="00B91D7C">
          <w:rPr>
            <w:rFonts w:eastAsia="Times New Roman" w:cs="Times New Roman"/>
            <w:color w:val="0000FF"/>
            <w:sz w:val="24"/>
            <w:szCs w:val="24"/>
            <w:u w:val="single"/>
          </w:rPr>
          <w:t>Section 608.13.1</w:t>
        </w:r>
      </w:hyperlink>
      <w:r w:rsidRPr="00B13286">
        <w:rPr>
          <w:rFonts w:eastAsia="Times New Roman" w:cs="Times New Roman"/>
          <w:sz w:val="24"/>
          <w:szCs w:val="24"/>
        </w:rPr>
        <w:t xml:space="preserve">, </w:t>
      </w:r>
      <w:hyperlink r:id="rId40" w:history="1">
        <w:r w:rsidRPr="00B91D7C">
          <w:rPr>
            <w:rFonts w:eastAsia="Times New Roman" w:cs="Times New Roman"/>
            <w:color w:val="0000FF"/>
            <w:sz w:val="24"/>
            <w:szCs w:val="24"/>
            <w:u w:val="single"/>
          </w:rPr>
          <w:t>608.13.2</w:t>
        </w:r>
      </w:hyperlink>
      <w:r w:rsidRPr="00B13286">
        <w:rPr>
          <w:rFonts w:eastAsia="Times New Roman" w:cs="Times New Roman"/>
          <w:sz w:val="24"/>
          <w:szCs w:val="24"/>
        </w:rPr>
        <w:t xml:space="preserve">, </w:t>
      </w:r>
      <w:hyperlink r:id="rId41" w:history="1">
        <w:r w:rsidRPr="00B91D7C">
          <w:rPr>
            <w:rFonts w:eastAsia="Times New Roman" w:cs="Times New Roman"/>
            <w:color w:val="0000FF"/>
            <w:sz w:val="24"/>
            <w:szCs w:val="24"/>
            <w:u w:val="single"/>
          </w:rPr>
          <w:t>608.13.5</w:t>
        </w:r>
      </w:hyperlink>
      <w:r w:rsidRPr="00B13286">
        <w:rPr>
          <w:rFonts w:eastAsia="Times New Roman" w:cs="Times New Roman"/>
          <w:sz w:val="24"/>
          <w:szCs w:val="24"/>
        </w:rPr>
        <w:t xml:space="preserve">, </w:t>
      </w:r>
      <w:hyperlink r:id="rId42" w:history="1">
        <w:r w:rsidRPr="00B91D7C">
          <w:rPr>
            <w:rFonts w:eastAsia="Times New Roman" w:cs="Times New Roman"/>
            <w:color w:val="0000FF"/>
            <w:sz w:val="24"/>
            <w:szCs w:val="24"/>
            <w:u w:val="single"/>
          </w:rPr>
          <w:t>608.13.6</w:t>
        </w:r>
      </w:hyperlink>
      <w:r w:rsidRPr="00B13286">
        <w:rPr>
          <w:rFonts w:eastAsia="Times New Roman" w:cs="Times New Roman"/>
          <w:sz w:val="24"/>
          <w:szCs w:val="24"/>
        </w:rPr>
        <w:t xml:space="preserve"> or </w:t>
      </w:r>
      <w:hyperlink r:id="rId43" w:history="1">
        <w:r w:rsidRPr="00B91D7C">
          <w:rPr>
            <w:rFonts w:eastAsia="Times New Roman" w:cs="Times New Roman"/>
            <w:color w:val="0000FF"/>
            <w:sz w:val="24"/>
            <w:szCs w:val="24"/>
            <w:u w:val="single"/>
          </w:rPr>
          <w:t>608.13.8.</w:t>
        </w:r>
      </w:hyperlink>
      <w:r w:rsidRPr="00B13286">
        <w:rPr>
          <w:rFonts w:eastAsia="Times New Roman" w:cs="Times New Roman"/>
          <w:sz w:val="24"/>
          <w:szCs w:val="24"/>
        </w:rPr>
        <w:t xml:space="preserve">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lastRenderedPageBreak/>
        <w:t xml:space="preserve">608.16.10 Coffee machines and noncarbonated beverage dispensers. </w:t>
      </w:r>
      <w:r w:rsidRPr="00B13286">
        <w:rPr>
          <w:rFonts w:eastAsia="Times New Roman" w:cs="Times New Roman"/>
          <w:sz w:val="24"/>
          <w:szCs w:val="24"/>
        </w:rPr>
        <w:br/>
        <w:t xml:space="preserve">The water supply connection to coffee machines and noncarbonated beverage dispensers shall be protected against backflow by a backflow preventer conforming to ASSE 1022 or by an </w:t>
      </w:r>
      <w:r w:rsidRPr="00B13286">
        <w:rPr>
          <w:rFonts w:eastAsia="Times New Roman" w:cs="Times New Roman"/>
          <w:i/>
          <w:iCs/>
          <w:sz w:val="24"/>
          <w:szCs w:val="24"/>
        </w:rPr>
        <w:t>air gap.</w:t>
      </w:r>
    </w:p>
    <w:p w:rsidR="00B91D7C" w:rsidRPr="00B13286" w:rsidRDefault="00B91D7C" w:rsidP="00B91D7C">
      <w:pPr>
        <w:spacing w:after="240" w:line="240" w:lineRule="auto"/>
        <w:rPr>
          <w:rFonts w:eastAsia="Times New Roman" w:cs="Times New Roman"/>
          <w:sz w:val="24"/>
          <w:szCs w:val="24"/>
        </w:rPr>
      </w:pPr>
      <w:r w:rsidRPr="00B13286">
        <w:rPr>
          <w:rFonts w:eastAsia="Times New Roman" w:cs="Times New Roman"/>
          <w:b/>
          <w:bCs/>
          <w:sz w:val="24"/>
          <w:szCs w:val="24"/>
        </w:rPr>
        <w:t xml:space="preserve">608.17 Protection of individual water supplies. </w:t>
      </w:r>
      <w:r w:rsidRPr="00B13286">
        <w:rPr>
          <w:rFonts w:eastAsia="Times New Roman" w:cs="Times New Roman"/>
          <w:sz w:val="24"/>
          <w:szCs w:val="24"/>
        </w:rPr>
        <w:br/>
        <w:t xml:space="preserve">An individual water supply shall be located and constructed so as to be safeguarded against contamination in accordance with </w:t>
      </w:r>
      <w:hyperlink r:id="rId44" w:history="1">
        <w:r w:rsidRPr="00B91D7C">
          <w:rPr>
            <w:rFonts w:eastAsia="Times New Roman" w:cs="Times New Roman"/>
            <w:color w:val="0000FF"/>
            <w:sz w:val="24"/>
            <w:szCs w:val="24"/>
            <w:u w:val="single"/>
          </w:rPr>
          <w:t>Sections 608.17.1</w:t>
        </w:r>
      </w:hyperlink>
      <w:r w:rsidRPr="00B13286">
        <w:rPr>
          <w:rFonts w:eastAsia="Times New Roman" w:cs="Times New Roman"/>
          <w:sz w:val="24"/>
          <w:szCs w:val="24"/>
        </w:rPr>
        <w:t xml:space="preserve"> through </w:t>
      </w:r>
      <w:hyperlink r:id="rId45" w:history="1">
        <w:r w:rsidRPr="00B91D7C">
          <w:rPr>
            <w:rFonts w:eastAsia="Times New Roman" w:cs="Times New Roman"/>
            <w:color w:val="0000FF"/>
            <w:sz w:val="24"/>
            <w:szCs w:val="24"/>
            <w:u w:val="single"/>
          </w:rPr>
          <w:t>608.17.8.</w:t>
        </w:r>
      </w:hyperlink>
      <w:r w:rsidRPr="00B13286">
        <w:rPr>
          <w:rFonts w:eastAsia="Times New Roman" w:cs="Times New Roman"/>
          <w:sz w:val="24"/>
          <w:szCs w:val="24"/>
        </w:rPr>
        <w:t xml:space="preserve"> </w:t>
      </w:r>
    </w:p>
    <w:p w:rsidR="00B91D7C" w:rsidRPr="00B13286" w:rsidRDefault="00B91D7C" w:rsidP="00B91D7C">
      <w:pPr>
        <w:spacing w:after="240" w:line="240" w:lineRule="auto"/>
        <w:ind w:left="720"/>
        <w:rPr>
          <w:rFonts w:eastAsia="Times New Roman" w:cs="Times New Roman"/>
          <w:sz w:val="24"/>
          <w:szCs w:val="24"/>
        </w:rPr>
      </w:pPr>
      <w:r w:rsidRPr="00B13286">
        <w:rPr>
          <w:rFonts w:eastAsia="Times New Roman" w:cs="Times New Roman"/>
          <w:b/>
          <w:bCs/>
          <w:sz w:val="24"/>
          <w:szCs w:val="24"/>
        </w:rPr>
        <w:t xml:space="preserve">608.17.1 Well locations. </w:t>
      </w:r>
      <w:r w:rsidRPr="00B13286">
        <w:rPr>
          <w:rFonts w:eastAsia="Times New Roman" w:cs="Times New Roman"/>
          <w:sz w:val="24"/>
          <w:szCs w:val="24"/>
        </w:rPr>
        <w:br/>
        <w:t xml:space="preserve">A potable ground water source or pump suction line shall not be located closer to potential sources of contamination than the distances shown in Table 608.17.1. In the event the underlying rock structure is limestone or fragmented shale, the local or state health department shall be consulted on well site location. The distances in Table 608.17.1 constitute minimum separation and shall be increased in areas of creviced rock or limestone, or where the direction of movement of the ground water is from sources of contamination toward the well. </w:t>
      </w:r>
      <w:r w:rsidRPr="00B13286">
        <w:rPr>
          <w:rFonts w:eastAsia="Times New Roman" w:cs="Times New Roman"/>
          <w:b/>
          <w:bCs/>
          <w:sz w:val="24"/>
          <w:szCs w:val="24"/>
        </w:rPr>
        <w:br/>
      </w:r>
      <w:r w:rsidRPr="00B13286">
        <w:rPr>
          <w:rFonts w:eastAsia="Times New Roman" w:cs="Times New Roman"/>
          <w:b/>
          <w:bCs/>
          <w:sz w:val="24"/>
          <w:szCs w:val="24"/>
        </w:rPr>
        <w:br/>
        <w:t xml:space="preserve">TABLE 608.17.1 DISTANCE FROM CONTAMINATION TO PRIVATE WATER SUPPLIES AND PUMP SUCTION LINES </w:t>
      </w:r>
    </w:p>
    <w:tbl>
      <w:tblPr>
        <w:tblW w:w="2550" w:type="pct"/>
        <w:tblInd w:w="72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2930"/>
        <w:gridCol w:w="1874"/>
      </w:tblGrid>
      <w:tr w:rsidR="00B91D7C" w:rsidRPr="00B13286" w:rsidTr="00CE3591">
        <w:tc>
          <w:tcPr>
            <w:tcW w:w="3050" w:type="pct"/>
            <w:tcBorders>
              <w:top w:val="single" w:sz="6" w:space="0" w:color="000000"/>
              <w:left w:val="single" w:sz="6" w:space="0" w:color="000000"/>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SOURCE OF CONTAMINATION </w:t>
            </w:r>
          </w:p>
        </w:tc>
        <w:tc>
          <w:tcPr>
            <w:tcW w:w="1950" w:type="pct"/>
            <w:tcBorders>
              <w:top w:val="single" w:sz="6" w:space="0" w:color="000000"/>
              <w:left w:val="single" w:sz="6" w:space="0" w:color="000000"/>
              <w:bottom w:val="single" w:sz="6" w:space="0" w:color="000000"/>
              <w:right w:val="single" w:sz="6" w:space="0" w:color="000000"/>
            </w:tcBorders>
            <w:vAlign w:val="bottom"/>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DISTANCE (feet) </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Barnyard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100</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Farm silo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25</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Pasture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100</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Pumphouse</w:t>
            </w:r>
            <w:proofErr w:type="spellEnd"/>
            <w:r w:rsidRPr="00B13286">
              <w:rPr>
                <w:rFonts w:eastAsia="Times New Roman" w:cs="Times New Roman"/>
                <w:sz w:val="24"/>
                <w:szCs w:val="24"/>
              </w:rPr>
              <w:t xml:space="preserve"> floor drain of cast iron draining</w:t>
            </w:r>
            <w:r w:rsidRPr="00B13286">
              <w:rPr>
                <w:rFonts w:eastAsia="Times New Roman" w:cs="Times New Roman"/>
                <w:sz w:val="24"/>
                <w:szCs w:val="24"/>
              </w:rPr>
              <w:br/>
              <w:t>to ground surface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2</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Seepage pits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50</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Septic tank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25</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Sewer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10</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Subsurface disposal fields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50</w:t>
            </w:r>
          </w:p>
        </w:tc>
      </w:tr>
      <w:tr w:rsidR="00B91D7C"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Subsurface pits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D7C" w:rsidRPr="00B13286" w:rsidRDefault="00B91D7C" w:rsidP="00CE3591">
            <w:pPr>
              <w:spacing w:after="0" w:line="240" w:lineRule="auto"/>
              <w:jc w:val="center"/>
              <w:rPr>
                <w:rFonts w:eastAsia="Times New Roman" w:cs="Times New Roman"/>
                <w:sz w:val="24"/>
                <w:szCs w:val="24"/>
              </w:rPr>
            </w:pPr>
            <w:r w:rsidRPr="00B13286">
              <w:rPr>
                <w:rFonts w:eastAsia="Times New Roman" w:cs="Times New Roman"/>
                <w:sz w:val="24"/>
                <w:szCs w:val="24"/>
              </w:rPr>
              <w:t>50</w:t>
            </w:r>
          </w:p>
        </w:tc>
      </w:tr>
    </w:tbl>
    <w:p w:rsidR="00B91D7C" w:rsidRPr="00B13286" w:rsidRDefault="00B91D7C" w:rsidP="00B91D7C">
      <w:pPr>
        <w:spacing w:after="0" w:line="240" w:lineRule="auto"/>
        <w:ind w:left="720"/>
        <w:rPr>
          <w:rFonts w:eastAsia="Times New Roman" w:cs="Times New Roman"/>
          <w:sz w:val="24"/>
          <w:szCs w:val="24"/>
        </w:rPr>
      </w:pPr>
    </w:p>
    <w:tbl>
      <w:tblPr>
        <w:tblW w:w="0" w:type="auto"/>
        <w:tblCellSpacing w:w="15" w:type="dxa"/>
        <w:tblInd w:w="720" w:type="dxa"/>
        <w:tblCellMar>
          <w:top w:w="15" w:type="dxa"/>
          <w:left w:w="15" w:type="dxa"/>
          <w:bottom w:w="15" w:type="dxa"/>
          <w:right w:w="15" w:type="dxa"/>
        </w:tblCellMar>
        <w:tblLook w:val="04A0"/>
      </w:tblPr>
      <w:tblGrid>
        <w:gridCol w:w="2611"/>
      </w:tblGrid>
      <w:tr w:rsidR="00B91D7C" w:rsidRPr="00B13286" w:rsidTr="00CE3591">
        <w:trPr>
          <w:tblCellSpacing w:w="15" w:type="dxa"/>
        </w:trPr>
        <w:tc>
          <w:tcPr>
            <w:tcW w:w="0" w:type="auto"/>
            <w:vAlign w:val="center"/>
            <w:hideMark/>
          </w:tcPr>
          <w:p w:rsidR="00B91D7C" w:rsidRPr="00B13286" w:rsidRDefault="00B91D7C" w:rsidP="00CE3591">
            <w:pPr>
              <w:spacing w:after="0" w:line="240" w:lineRule="auto"/>
              <w:rPr>
                <w:rFonts w:eastAsia="Times New Roman" w:cs="Times New Roman"/>
                <w:sz w:val="24"/>
                <w:szCs w:val="24"/>
              </w:rPr>
            </w:pPr>
            <w:r w:rsidRPr="00B13286">
              <w:rPr>
                <w:rFonts w:eastAsia="Times New Roman" w:cs="Times New Roman"/>
                <w:sz w:val="24"/>
                <w:szCs w:val="24"/>
              </w:rPr>
              <w:t>For SI: 1 foot = 304.8 mm.</w:t>
            </w:r>
          </w:p>
        </w:tc>
      </w:tr>
    </w:tbl>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608.17.2 Elevation. </w:t>
      </w:r>
      <w:r w:rsidRPr="00B13286">
        <w:rPr>
          <w:rFonts w:eastAsia="Times New Roman" w:cs="Times New Roman"/>
          <w:sz w:val="24"/>
          <w:szCs w:val="24"/>
        </w:rPr>
        <w:br/>
        <w:t xml:space="preserve">Well sites shall be positively drained and shall be at higher elevations than potential sources of contamination. </w:t>
      </w:r>
    </w:p>
    <w:p w:rsidR="00B91D7C" w:rsidRPr="00B91D7C" w:rsidRDefault="00B91D7C" w:rsidP="00B91D7C">
      <w:pPr>
        <w:spacing w:after="0" w:line="240" w:lineRule="auto"/>
        <w:ind w:left="720"/>
        <w:rPr>
          <w:rFonts w:eastAsia="Times New Roman" w:cs="Times New Roman"/>
          <w:b/>
          <w:bCs/>
          <w:sz w:val="24"/>
          <w:szCs w:val="24"/>
        </w:rPr>
      </w:pP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lastRenderedPageBreak/>
        <w:t xml:space="preserve">608.17.3 Depth. </w:t>
      </w:r>
      <w:r w:rsidRPr="00B13286">
        <w:rPr>
          <w:rFonts w:eastAsia="Times New Roman" w:cs="Times New Roman"/>
          <w:sz w:val="24"/>
          <w:szCs w:val="24"/>
        </w:rPr>
        <w:br/>
        <w:t xml:space="preserve">Private potable well supplies shall not be developed from a water table less than 10 feet (3048 mm) below the ground surface. </w:t>
      </w:r>
    </w:p>
    <w:p w:rsidR="00B91D7C" w:rsidRPr="00B91D7C" w:rsidRDefault="00B91D7C" w:rsidP="00B91D7C">
      <w:pPr>
        <w:spacing w:after="0" w:line="240" w:lineRule="auto"/>
        <w:ind w:left="720"/>
        <w:rPr>
          <w:rFonts w:eastAsia="Times New Roman" w:cs="Times New Roman"/>
          <w:b/>
          <w:bCs/>
          <w:sz w:val="24"/>
          <w:szCs w:val="24"/>
        </w:rPr>
      </w:pP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608.17.4 Water-tight casings. </w:t>
      </w:r>
      <w:r w:rsidRPr="00B13286">
        <w:rPr>
          <w:rFonts w:eastAsia="Times New Roman" w:cs="Times New Roman"/>
          <w:sz w:val="24"/>
          <w:szCs w:val="24"/>
        </w:rPr>
        <w:br/>
        <w:t xml:space="preserve">Each well shall be provided with a water-tight casing extending to not less than 10 feet (3048 mm) below the ground surface. Casings shall extend not less than 6 inches (152 mm) above the well platform. Casings shall be large enough to permit installation of a separate drop pipe. Casings shall be sealed at the bottom in an impermeable stratum or extend several feet into the water-bearing stratum. </w:t>
      </w: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608.17.5 Drilled or driven well casings. </w:t>
      </w:r>
      <w:r w:rsidRPr="00B13286">
        <w:rPr>
          <w:rFonts w:eastAsia="Times New Roman" w:cs="Times New Roman"/>
          <w:sz w:val="24"/>
          <w:szCs w:val="24"/>
        </w:rPr>
        <w:br/>
        <w:t xml:space="preserve">Drilled or driven well casings shall be of steel or other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material. Where drilled wells extend into a rock formation, the well casing shall extend to and set firmly in the formation. The annular space between the earth and the outside of the casing shall be filled with cement grout to a depth of not less than 10 feet (3048 mm) below the ground surface. In an instance of casing to rock installation, the grout shall extend to the rock surface. </w:t>
      </w:r>
    </w:p>
    <w:p w:rsidR="00B91D7C" w:rsidRPr="00B91D7C" w:rsidRDefault="00B91D7C" w:rsidP="00B91D7C">
      <w:pPr>
        <w:spacing w:after="0" w:line="240" w:lineRule="auto"/>
        <w:ind w:left="720"/>
        <w:rPr>
          <w:rFonts w:eastAsia="Times New Roman" w:cs="Times New Roman"/>
          <w:b/>
          <w:bCs/>
          <w:sz w:val="24"/>
          <w:szCs w:val="24"/>
        </w:rPr>
      </w:pP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608.17.6 Dug or bored well casings. </w:t>
      </w:r>
      <w:r w:rsidRPr="00B13286">
        <w:rPr>
          <w:rFonts w:eastAsia="Times New Roman" w:cs="Times New Roman"/>
          <w:sz w:val="24"/>
          <w:szCs w:val="24"/>
        </w:rPr>
        <w:br/>
        <w:t xml:space="preserve">Dug or bored well casings shall be of water-tight concrete, tile, or galvanized or corrugated metal pipe extending to not less than 10 feet (3048 mm) below the ground surface. Where the water table is more than 10 feet (3048 mm) below the ground surface, the water-tight casing shall extend below the table surface. Well casings for dug wells or bored wells constructed with sections of concrete, tile, or galvanized or corrugated metal pipe shall be surrounded by 6 inches (152 mm) of grout poured into the hole between the outside of the casing and the ground and extending not less than 10 feet (3048 mm) below the ground surface. </w:t>
      </w:r>
    </w:p>
    <w:p w:rsidR="00B91D7C" w:rsidRPr="00B91D7C" w:rsidRDefault="00B91D7C" w:rsidP="00B91D7C">
      <w:pPr>
        <w:spacing w:after="0" w:line="240" w:lineRule="auto"/>
        <w:ind w:left="720"/>
        <w:rPr>
          <w:rFonts w:eastAsia="Times New Roman" w:cs="Times New Roman"/>
          <w:b/>
          <w:bCs/>
          <w:sz w:val="24"/>
          <w:szCs w:val="24"/>
        </w:rPr>
      </w:pP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608.17.7 Cover. </w:t>
      </w:r>
      <w:r w:rsidRPr="00B13286">
        <w:rPr>
          <w:rFonts w:eastAsia="Times New Roman" w:cs="Times New Roman"/>
          <w:sz w:val="24"/>
          <w:szCs w:val="24"/>
        </w:rPr>
        <w:br/>
        <w:t xml:space="preserve">Potable water wells shall be equipped with an overlapping water-tight cover at the top of the well casing or pipe sleeve such that contaminated water or other substances are prevented from entering the well through the annular opening at the top of the well casing, wall or pipe sleeve. Covers shall extend downward not less than 2 inches (51 mm) over the outside of the well casing or wall. A dug well cover shall be provided with a pipe sleeve permitting the withdrawal of the pump suction pipe, cylinder or jet body without disturbing the cover. Where pump sections or discharge pipes enter or leave a well through the side of the casing, the circle of contact shall be water tight. </w:t>
      </w:r>
    </w:p>
    <w:p w:rsidR="00B91D7C" w:rsidRPr="00B91D7C" w:rsidRDefault="00B91D7C" w:rsidP="00B91D7C">
      <w:pPr>
        <w:spacing w:after="0" w:line="240" w:lineRule="auto"/>
        <w:ind w:left="720"/>
        <w:rPr>
          <w:rFonts w:eastAsia="Times New Roman" w:cs="Times New Roman"/>
          <w:b/>
          <w:bCs/>
          <w:sz w:val="24"/>
          <w:szCs w:val="24"/>
        </w:rPr>
      </w:pPr>
    </w:p>
    <w:p w:rsidR="00B91D7C" w:rsidRPr="00B13286" w:rsidRDefault="00B91D7C" w:rsidP="00B91D7C">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608.17.8 Drainage. </w:t>
      </w:r>
      <w:r w:rsidRPr="00B13286">
        <w:rPr>
          <w:rFonts w:eastAsia="Times New Roman" w:cs="Times New Roman"/>
          <w:sz w:val="24"/>
          <w:szCs w:val="24"/>
        </w:rPr>
        <w:br/>
        <w:t xml:space="preserve">Potable water wells and springs shall be constructed such that surface drainage will be diverted away from the well or spring. </w:t>
      </w:r>
    </w:p>
    <w:p w:rsidR="00993EFB" w:rsidRPr="00B91D7C" w:rsidRDefault="00B91D7C"/>
    <w:sectPr w:rsidR="00993EFB" w:rsidRPr="00B91D7C" w:rsidSect="00E8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D7C"/>
    <w:rsid w:val="00352E0B"/>
    <w:rsid w:val="00385C32"/>
    <w:rsid w:val="00B91D7C"/>
    <w:rsid w:val="00E8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2_par005.htm');" TargetMode="External"/><Relationship Id="rId13" Type="http://schemas.openxmlformats.org/officeDocument/2006/relationships/hyperlink" Target="javascript:Next('./icod_ipc_2012_6_par016.htm');" TargetMode="External"/><Relationship Id="rId18" Type="http://schemas.openxmlformats.org/officeDocument/2006/relationships/hyperlink" Target="javascript:Next('./icod_ipc_2012_6_par156.htm');" TargetMode="External"/><Relationship Id="rId26" Type="http://schemas.openxmlformats.org/officeDocument/2006/relationships/hyperlink" Target="javascript:Next('./icod_ipc_2012_6_par169.htm');" TargetMode="External"/><Relationship Id="rId39" Type="http://schemas.openxmlformats.org/officeDocument/2006/relationships/hyperlink" Target="javascript:Next('./icod_ipc_2012_6_par148.htm');" TargetMode="External"/><Relationship Id="rId3" Type="http://schemas.openxmlformats.org/officeDocument/2006/relationships/webSettings" Target="webSettings.xml"/><Relationship Id="rId21" Type="http://schemas.openxmlformats.org/officeDocument/2006/relationships/hyperlink" Target="javascript:Next('./icod_ipc_2012_6_par164.htm');" TargetMode="External"/><Relationship Id="rId34" Type="http://schemas.openxmlformats.org/officeDocument/2006/relationships/hyperlink" Target="javascript:Next('./icod_ipc_2012_6_par148.htm');" TargetMode="External"/><Relationship Id="rId42" Type="http://schemas.openxmlformats.org/officeDocument/2006/relationships/hyperlink" Target="javascript:Next('./icod_ipc_2012_6_par153.htm');" TargetMode="External"/><Relationship Id="rId47" Type="http://schemas.openxmlformats.org/officeDocument/2006/relationships/theme" Target="theme/theme1.xml"/><Relationship Id="rId7" Type="http://schemas.openxmlformats.org/officeDocument/2006/relationships/hyperlink" Target="javascript:Next('./icod_ipc_2012_2_par005.htm');" TargetMode="External"/><Relationship Id="rId12" Type="http://schemas.openxmlformats.org/officeDocument/2006/relationships/hyperlink" Target="javascript:Next('./icod_ipc_2012_6_par015.htm');" TargetMode="External"/><Relationship Id="rId17" Type="http://schemas.openxmlformats.org/officeDocument/2006/relationships/hyperlink" Target="javascript:Next('./icod_ipc_2012_6_par148.htm');" TargetMode="External"/><Relationship Id="rId25" Type="http://schemas.openxmlformats.org/officeDocument/2006/relationships/hyperlink" Target="javascript:Next('./icod_ipc_2012_4_par140.htm');" TargetMode="External"/><Relationship Id="rId33" Type="http://schemas.openxmlformats.org/officeDocument/2006/relationships/hyperlink" Target="javascript:Next('./icod_ipc_2012_6_par156.htm');" TargetMode="External"/><Relationship Id="rId38" Type="http://schemas.openxmlformats.org/officeDocument/2006/relationships/hyperlink" Target="javascript:Next('./icod_ipc_2012_6_par155.ht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Next('./icod_ipc_2012_6_par142.htm');" TargetMode="External"/><Relationship Id="rId20" Type="http://schemas.openxmlformats.org/officeDocument/2006/relationships/hyperlink" Target="javascript:Next('./icod_ipc_2012_6_par163.htm');" TargetMode="External"/><Relationship Id="rId29" Type="http://schemas.openxmlformats.org/officeDocument/2006/relationships/hyperlink" Target="javascript:Next('./icod_ipc_2012_6_par149.htm');" TargetMode="External"/><Relationship Id="rId41" Type="http://schemas.openxmlformats.org/officeDocument/2006/relationships/hyperlink" Target="javascript:Next('./icod_ipc_2012_6_par152.htm');" TargetMode="External"/><Relationship Id="rId1" Type="http://schemas.openxmlformats.org/officeDocument/2006/relationships/styles" Target="styles.xml"/><Relationship Id="rId6" Type="http://schemas.openxmlformats.org/officeDocument/2006/relationships/hyperlink" Target="javascript:Next('./icod_ipc_2012_6_par151.htm');" TargetMode="External"/><Relationship Id="rId11" Type="http://schemas.openxmlformats.org/officeDocument/2006/relationships/hyperlink" Target="javascript:Next('./icod_ipc_2012_2_par005.htm');" TargetMode="External"/><Relationship Id="rId24" Type="http://schemas.openxmlformats.org/officeDocument/2006/relationships/hyperlink" Target="javascript:Next('./icod_ipc_2012_6_par167.htm');" TargetMode="External"/><Relationship Id="rId32" Type="http://schemas.openxmlformats.org/officeDocument/2006/relationships/hyperlink" Target="javascript:Next('./icod_ipc_2012_6_par155.htm');" TargetMode="External"/><Relationship Id="rId37" Type="http://schemas.openxmlformats.org/officeDocument/2006/relationships/hyperlink" Target="javascript:Next('./icod_ipc_2012_6_par154.htm');" TargetMode="External"/><Relationship Id="rId40" Type="http://schemas.openxmlformats.org/officeDocument/2006/relationships/hyperlink" Target="javascript:Next('./icod_ipc_2012_6_par149.htm');" TargetMode="External"/><Relationship Id="rId45" Type="http://schemas.openxmlformats.org/officeDocument/2006/relationships/hyperlink" Target="javascript:Next('./icod_ipc_2012_6_par188.htm');" TargetMode="External"/><Relationship Id="rId5" Type="http://schemas.openxmlformats.org/officeDocument/2006/relationships/hyperlink" Target="javascript:Next('./icod_ipc_2012_6_par179.htm');" TargetMode="External"/><Relationship Id="rId15" Type="http://schemas.openxmlformats.org/officeDocument/2006/relationships/hyperlink" Target="javascript:Next('./icod_ipc_2012_6_par140.htm');" TargetMode="External"/><Relationship Id="rId23" Type="http://schemas.openxmlformats.org/officeDocument/2006/relationships/hyperlink" Target="javascript:Next('./icod_ipc_2012_6_par166.htm');" TargetMode="External"/><Relationship Id="rId28" Type="http://schemas.openxmlformats.org/officeDocument/2006/relationships/hyperlink" Target="javascript:Next('./icod_ipc_2012_6_par148.htm');" TargetMode="External"/><Relationship Id="rId36" Type="http://schemas.openxmlformats.org/officeDocument/2006/relationships/hyperlink" Target="javascript:Next('./icod_ipc_2012_6_par150.htm');" TargetMode="External"/><Relationship Id="rId10" Type="http://schemas.openxmlformats.org/officeDocument/2006/relationships/hyperlink" Target="javascript:Next('./icod_ipc_2012_2_par005.htm');" TargetMode="External"/><Relationship Id="rId19" Type="http://schemas.openxmlformats.org/officeDocument/2006/relationships/hyperlink" Target="javascript:Next('./icod_ipc_2012_6_par162.htm');" TargetMode="External"/><Relationship Id="rId31" Type="http://schemas.openxmlformats.org/officeDocument/2006/relationships/hyperlink" Target="javascript:Next('./icod_ipc_2012_6_par153.htm');" TargetMode="External"/><Relationship Id="rId44" Type="http://schemas.openxmlformats.org/officeDocument/2006/relationships/hyperlink" Target="javascript:Next('./icod_ipc_2012_6_par181.htm');" TargetMode="External"/><Relationship Id="rId4" Type="http://schemas.openxmlformats.org/officeDocument/2006/relationships/hyperlink" Target="javascript:Next('./icod_ipc_2012_6_par131.htm');" TargetMode="External"/><Relationship Id="rId9" Type="http://schemas.openxmlformats.org/officeDocument/2006/relationships/hyperlink" Target="javascript:Next('./icod_ipc_2012_2_par005.htm');" TargetMode="External"/><Relationship Id="rId14" Type="http://schemas.openxmlformats.org/officeDocument/2006/relationships/hyperlink" Target="javascript:Next('./icod_ipc_2012_6_par130.htm');" TargetMode="External"/><Relationship Id="rId22" Type="http://schemas.openxmlformats.org/officeDocument/2006/relationships/hyperlink" Target="javascript:Next('./icod_ipc_2012_6_par165.htm');" TargetMode="External"/><Relationship Id="rId27" Type="http://schemas.openxmlformats.org/officeDocument/2006/relationships/hyperlink" Target="javascript:Next('./icod_ipc_2012_6_par179.htm');" TargetMode="External"/><Relationship Id="rId30" Type="http://schemas.openxmlformats.org/officeDocument/2006/relationships/hyperlink" Target="javascript:Next('./icod_ipc_2012_6_par152.htm');" TargetMode="External"/><Relationship Id="rId35" Type="http://schemas.openxmlformats.org/officeDocument/2006/relationships/hyperlink" Target="javascript:Next('./icod_ipc_2012_6_par149.htm');" TargetMode="External"/><Relationship Id="rId43" Type="http://schemas.openxmlformats.org/officeDocument/2006/relationships/hyperlink" Target="javascript:Next('./icod_ipc_2012_6_par1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4112</Words>
  <Characters>23445</Characters>
  <Application>Microsoft Office Word</Application>
  <DocSecurity>0</DocSecurity>
  <Lines>195</Lines>
  <Paragraphs>55</Paragraphs>
  <ScaleCrop>false</ScaleCrop>
  <Company/>
  <LinksUpToDate>false</LinksUpToDate>
  <CharactersWithSpaces>27502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Clips</dc:creator>
  <cp:lastModifiedBy>Good Clips</cp:lastModifiedBy>
  <cp:revision>1</cp:revision>
  <dcterms:created xsi:type="dcterms:W3CDTF">2016-02-29T23:21:00Z</dcterms:created>
  <dcterms:modified xsi:type="dcterms:W3CDTF">2016-02-29T23:21:00Z</dcterms:modified>
</cp:coreProperties>
</file>