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FB" w:rsidRDefault="009A5015">
      <w:r>
        <w:rPr>
          <w:b/>
          <w:bCs/>
        </w:rPr>
        <w:t xml:space="preserve">ICC PLUMBING CODE SECTION 609 HEALTH </w:t>
      </w:r>
      <w:proofErr w:type="gramStart"/>
      <w:r>
        <w:rPr>
          <w:b/>
          <w:bCs/>
        </w:rPr>
        <w:t>CARE</w:t>
      </w:r>
      <w:proofErr w:type="gramEnd"/>
      <w:r>
        <w:rPr>
          <w:b/>
          <w:bCs/>
        </w:rPr>
        <w:t xml:space="preserve"> PLUMBING </w:t>
      </w:r>
      <w:r>
        <w:rPr>
          <w:b/>
          <w:bCs/>
        </w:rPr>
        <w:br/>
      </w:r>
      <w:r>
        <w:rPr>
          <w:b/>
          <w:bCs/>
        </w:rPr>
        <w:br/>
        <w:t xml:space="preserve">609.1 Scope. </w:t>
      </w:r>
      <w:r>
        <w:br/>
        <w:t xml:space="preserve">This section shall govern those aspects of health care plumbing systems that differ from plumbing systems in other structures. Health care plumbing systems shall conform to the requirements of this section in addition to the other requirements of this code. The provisions of this section shall apply to the special devices and equipment installed and maintained in the following occupancies: nursing homes, homes for the aged, orphanages, infirmaries, first aid stations, psychiatric facilities, clinics, professional offices of dentists and doctors, mortuaries, educational facilities, surgery, dentistry, research and testing laboratories, establishments manufacturing pharmaceutical drugs and medicines, and other structures with similar apparatus and equipment classified as plumbing. </w:t>
      </w:r>
      <w:r>
        <w:rPr>
          <w:b/>
          <w:bCs/>
        </w:rPr>
        <w:br/>
      </w:r>
      <w:r>
        <w:rPr>
          <w:b/>
          <w:bCs/>
        </w:rPr>
        <w:br/>
        <w:t xml:space="preserve">609.2 Water service. </w:t>
      </w:r>
      <w:r>
        <w:br/>
        <w:t xml:space="preserve">Hospitals shall have two water service pipes installed in such a manner so as to minimize the potential for an interruption of the supply of water in the event of a water main or water service pipe failure. </w:t>
      </w:r>
      <w:r>
        <w:rPr>
          <w:b/>
          <w:bCs/>
        </w:rPr>
        <w:br/>
      </w:r>
      <w:r>
        <w:rPr>
          <w:b/>
          <w:bCs/>
        </w:rPr>
        <w:br/>
        <w:t xml:space="preserve">609.3 Hot water. </w:t>
      </w:r>
      <w:r>
        <w:rPr>
          <w:i/>
          <w:iCs/>
        </w:rPr>
        <w:br/>
        <w:t xml:space="preserve">Hot water </w:t>
      </w:r>
      <w:r>
        <w:t xml:space="preserve">shall be provided to supply all of the hospital fixture, kitchen and laundry requirements. Special fixtures and equipment shall have hot water supplied at a temperature specified by the manufacturer. The hot water system shall be installed in accordance with </w:t>
      </w:r>
      <w:hyperlink r:id="rId4" w:history="1">
        <w:r>
          <w:rPr>
            <w:rStyle w:val="Hyperlink"/>
          </w:rPr>
          <w:t>Section 607</w:t>
        </w:r>
      </w:hyperlink>
      <w:r>
        <w:t xml:space="preserve">. </w:t>
      </w:r>
      <w:r>
        <w:rPr>
          <w:b/>
          <w:bCs/>
        </w:rPr>
        <w:br/>
      </w:r>
      <w:r>
        <w:rPr>
          <w:b/>
          <w:bCs/>
        </w:rPr>
        <w:br/>
        <w:t xml:space="preserve">609.4 Vacuum breaker installation. </w:t>
      </w:r>
      <w:r>
        <w:br/>
        <w:t xml:space="preserve">Vacuum breakers shall be installed not less than 6 inches (152 mm) above the </w:t>
      </w:r>
      <w:r>
        <w:rPr>
          <w:i/>
          <w:iCs/>
        </w:rPr>
        <w:t xml:space="preserve">flood level rim </w:t>
      </w:r>
      <w:r>
        <w:t xml:space="preserve">of the fixture or device in accordance with </w:t>
      </w:r>
      <w:hyperlink r:id="rId5" w:history="1">
        <w:r>
          <w:rPr>
            <w:rStyle w:val="Hyperlink"/>
          </w:rPr>
          <w:t>Section 608</w:t>
        </w:r>
      </w:hyperlink>
      <w:r>
        <w:t xml:space="preserve">. The </w:t>
      </w:r>
      <w:r>
        <w:rPr>
          <w:i/>
          <w:iCs/>
        </w:rPr>
        <w:t xml:space="preserve">flood level rim </w:t>
      </w:r>
      <w:r>
        <w:t xml:space="preserve">of </w:t>
      </w:r>
      <w:proofErr w:type="spellStart"/>
      <w:r>
        <w:t>hose</w:t>
      </w:r>
      <w:proofErr w:type="spellEnd"/>
      <w:r>
        <w:t xml:space="preserve"> connections shall be the maximum height at which any hose is utilized. </w:t>
      </w:r>
      <w:r>
        <w:rPr>
          <w:b/>
          <w:bCs/>
        </w:rPr>
        <w:br/>
      </w:r>
      <w:r>
        <w:rPr>
          <w:b/>
          <w:bCs/>
        </w:rPr>
        <w:br/>
        <w:t xml:space="preserve">609.5 Prohibited water closet and clinical sink supply. </w:t>
      </w:r>
      <w:r>
        <w:br/>
        <w:t xml:space="preserve">Jet- or water-supplied orifices, except those supplied by the flush connections, shall not be located in or connected with a water closet bowl or clinical sink. This section shall not prohibit an </w:t>
      </w:r>
      <w:r>
        <w:rPr>
          <w:i/>
          <w:iCs/>
        </w:rPr>
        <w:t xml:space="preserve">approved </w:t>
      </w:r>
      <w:r>
        <w:t xml:space="preserve">bidet installation. </w:t>
      </w:r>
      <w:r>
        <w:rPr>
          <w:b/>
          <w:bCs/>
        </w:rPr>
        <w:br/>
      </w:r>
      <w:r>
        <w:rPr>
          <w:b/>
          <w:bCs/>
        </w:rPr>
        <w:br/>
        <w:t xml:space="preserve">609.6 Clinical, hydrotherapeutic and radiological equipment. </w:t>
      </w:r>
      <w:r>
        <w:br/>
        <w:t xml:space="preserve">Clinical, hydrotherapeutic, radiological or any equipment that is supplied with water or that discharges to the waste system shall conform to the requirements of this section and </w:t>
      </w:r>
      <w:hyperlink r:id="rId6" w:history="1">
        <w:r>
          <w:rPr>
            <w:rStyle w:val="Hyperlink"/>
          </w:rPr>
          <w:t>Section 608</w:t>
        </w:r>
      </w:hyperlink>
      <w:r>
        <w:t xml:space="preserve">. </w:t>
      </w:r>
      <w:r>
        <w:rPr>
          <w:b/>
          <w:bCs/>
        </w:rPr>
        <w:br/>
      </w:r>
      <w:r>
        <w:rPr>
          <w:b/>
          <w:bCs/>
        </w:rPr>
        <w:br/>
        <w:t xml:space="preserve">609.7 Condensate </w:t>
      </w:r>
      <w:proofErr w:type="gramStart"/>
      <w:r>
        <w:rPr>
          <w:b/>
          <w:bCs/>
        </w:rPr>
        <w:t>drain</w:t>
      </w:r>
      <w:proofErr w:type="gramEnd"/>
      <w:r>
        <w:rPr>
          <w:b/>
          <w:bCs/>
        </w:rPr>
        <w:t xml:space="preserve"> trap seal. </w:t>
      </w:r>
      <w:r>
        <w:br/>
        <w:t xml:space="preserve">A water supply shall be provided for cleaning, flushing and resealing the condensate trap, and the trap shall discharge through an </w:t>
      </w:r>
      <w:r>
        <w:rPr>
          <w:i/>
          <w:iCs/>
        </w:rPr>
        <w:t xml:space="preserve">air gap </w:t>
      </w:r>
      <w:r>
        <w:t xml:space="preserve">in accordance with </w:t>
      </w:r>
      <w:hyperlink r:id="rId7" w:history="1">
        <w:r>
          <w:rPr>
            <w:rStyle w:val="Hyperlink"/>
          </w:rPr>
          <w:t>Section 608</w:t>
        </w:r>
      </w:hyperlink>
      <w:r>
        <w:t xml:space="preserve">. </w:t>
      </w:r>
      <w:r>
        <w:rPr>
          <w:b/>
          <w:bCs/>
        </w:rPr>
        <w:br/>
      </w:r>
      <w:r>
        <w:rPr>
          <w:b/>
          <w:bCs/>
        </w:rPr>
        <w:br/>
        <w:t xml:space="preserve">609.8 Valve leakage diverter. </w:t>
      </w:r>
      <w:r>
        <w:br/>
        <w:t xml:space="preserve">Each water sterilizer filled with water through directly connected piping shall be equipped with an </w:t>
      </w:r>
      <w:r>
        <w:rPr>
          <w:i/>
          <w:iCs/>
        </w:rPr>
        <w:lastRenderedPageBreak/>
        <w:t xml:space="preserve">approved </w:t>
      </w:r>
      <w:r>
        <w:t>leakage diverter or bleed line on the water supply control valve to indicate and conduct any leakage of unsterile water away from the sterile zone.</w:t>
      </w:r>
    </w:p>
    <w:sectPr w:rsidR="00993EFB" w:rsidSect="00E83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015"/>
    <w:rsid w:val="00352E0B"/>
    <w:rsid w:val="00385C32"/>
    <w:rsid w:val="009A5015"/>
    <w:rsid w:val="00E83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0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Next('./icod_ipc_2012_6_par13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6_par130.htm');" TargetMode="External"/><Relationship Id="rId5" Type="http://schemas.openxmlformats.org/officeDocument/2006/relationships/hyperlink" Target="javascript:Next('./icod_ipc_2012_6_par130.htm');" TargetMode="External"/><Relationship Id="rId4" Type="http://schemas.openxmlformats.org/officeDocument/2006/relationships/hyperlink" Target="javascript:Next('./icod_ipc_2012_6_par119.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0</DocSecurity>
  <Lines>21</Lines>
  <Paragraphs>5</Paragraphs>
  <ScaleCrop>false</ScaleCrop>
  <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Clips</dc:creator>
  <cp:lastModifiedBy>Good Clips</cp:lastModifiedBy>
  <cp:revision>1</cp:revision>
  <dcterms:created xsi:type="dcterms:W3CDTF">2016-02-29T23:20:00Z</dcterms:created>
  <dcterms:modified xsi:type="dcterms:W3CDTF">2016-02-29T23:20:00Z</dcterms:modified>
</cp:coreProperties>
</file>